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CA9" w:rsidRPr="00924A3C" w:rsidRDefault="001D6CA9" w:rsidP="001D6CA9">
      <w:pPr>
        <w:rPr>
          <w:rFonts w:ascii="Arial" w:hAnsi="Arial" w:cs="Arial"/>
          <w:b/>
          <w:sz w:val="24"/>
          <w:lang w:val="es-ES"/>
        </w:rPr>
      </w:pPr>
      <w:r w:rsidRPr="00924A3C">
        <w:rPr>
          <w:rFonts w:ascii="Arial" w:hAnsi="Arial" w:cs="Arial"/>
          <w:b/>
          <w:sz w:val="24"/>
          <w:lang w:val="es-ES"/>
        </w:rPr>
        <w:t>COMITÉ DE GARANTÍA DE</w:t>
      </w:r>
    </w:p>
    <w:p w:rsidR="001D6CA9" w:rsidRPr="00924A3C" w:rsidRDefault="001D6CA9" w:rsidP="001D6CA9">
      <w:pPr>
        <w:rPr>
          <w:rFonts w:ascii="Arial" w:hAnsi="Arial" w:cs="Arial"/>
          <w:b/>
          <w:sz w:val="24"/>
          <w:lang w:val="es-ES"/>
        </w:rPr>
      </w:pPr>
      <w:r w:rsidRPr="00924A3C">
        <w:rPr>
          <w:rFonts w:ascii="Arial" w:hAnsi="Arial" w:cs="Arial"/>
          <w:b/>
          <w:sz w:val="24"/>
          <w:lang w:val="es-ES"/>
        </w:rPr>
        <w:t>ACCESO Y TRANSPARENCIA</w:t>
      </w:r>
    </w:p>
    <w:p w:rsidR="001D6CA9" w:rsidRPr="00924A3C" w:rsidRDefault="001D6CA9" w:rsidP="001D6CA9">
      <w:pPr>
        <w:rPr>
          <w:rFonts w:ascii="Arial" w:hAnsi="Arial" w:cs="Arial"/>
          <w:b/>
          <w:sz w:val="24"/>
          <w:lang w:val="es-ES"/>
        </w:rPr>
      </w:pPr>
      <w:r w:rsidRPr="00924A3C">
        <w:rPr>
          <w:rFonts w:ascii="Arial" w:hAnsi="Arial" w:cs="Arial"/>
          <w:b/>
          <w:sz w:val="24"/>
          <w:lang w:val="es-ES"/>
        </w:rPr>
        <w:t>DE LA INFORMACIÓN</w:t>
      </w:r>
    </w:p>
    <w:p w:rsidR="001D6CA9" w:rsidRPr="00924A3C" w:rsidRDefault="001D6CA9" w:rsidP="001D6CA9">
      <w:pPr>
        <w:rPr>
          <w:rFonts w:ascii="Arial" w:hAnsi="Arial" w:cs="Arial"/>
          <w:b/>
          <w:sz w:val="24"/>
          <w:lang w:val="es-ES"/>
        </w:rPr>
      </w:pPr>
    </w:p>
    <w:p w:rsidR="001D6CA9" w:rsidRPr="00924A3C" w:rsidRDefault="001D6CA9" w:rsidP="00924A3C">
      <w:pPr>
        <w:jc w:val="right"/>
        <w:rPr>
          <w:rFonts w:ascii="Arial" w:hAnsi="Arial" w:cs="Arial"/>
          <w:b/>
          <w:sz w:val="24"/>
          <w:lang w:val="es-ES"/>
        </w:rPr>
      </w:pPr>
      <w:r w:rsidRPr="00924A3C">
        <w:rPr>
          <w:rFonts w:ascii="Arial" w:hAnsi="Arial" w:cs="Arial"/>
          <w:b/>
          <w:sz w:val="24"/>
          <w:lang w:val="es-ES"/>
        </w:rPr>
        <w:t>RECURSO DE REVISIÓN LXI</w:t>
      </w:r>
      <w:r w:rsidR="00A929B6" w:rsidRPr="00924A3C">
        <w:rPr>
          <w:rFonts w:ascii="Arial" w:hAnsi="Arial" w:cs="Arial"/>
          <w:b/>
          <w:sz w:val="24"/>
          <w:lang w:val="es-ES"/>
        </w:rPr>
        <w:t>I</w:t>
      </w:r>
      <w:r w:rsidRPr="00924A3C">
        <w:rPr>
          <w:rFonts w:ascii="Arial" w:hAnsi="Arial" w:cs="Arial"/>
          <w:b/>
          <w:sz w:val="24"/>
          <w:lang w:val="es-ES"/>
        </w:rPr>
        <w:t>-RR/001/13</w:t>
      </w:r>
    </w:p>
    <w:p w:rsidR="001D6CA9" w:rsidRPr="00924A3C" w:rsidRDefault="001D6CA9" w:rsidP="00924A3C">
      <w:pPr>
        <w:jc w:val="right"/>
        <w:rPr>
          <w:rFonts w:ascii="Arial" w:hAnsi="Arial" w:cs="Arial"/>
          <w:b/>
          <w:sz w:val="24"/>
          <w:lang w:val="es-ES"/>
        </w:rPr>
      </w:pPr>
    </w:p>
    <w:p w:rsidR="001D6CA9" w:rsidRPr="00924A3C" w:rsidRDefault="001D6CA9" w:rsidP="00924A3C">
      <w:pPr>
        <w:jc w:val="right"/>
        <w:rPr>
          <w:rFonts w:ascii="Arial" w:hAnsi="Arial" w:cs="Arial"/>
          <w:b/>
          <w:sz w:val="24"/>
          <w:lang w:val="es-ES"/>
        </w:rPr>
      </w:pPr>
      <w:r w:rsidRPr="00924A3C">
        <w:rPr>
          <w:rFonts w:ascii="Arial" w:hAnsi="Arial" w:cs="Arial"/>
          <w:b/>
          <w:sz w:val="24"/>
          <w:lang w:val="es-ES"/>
        </w:rPr>
        <w:t xml:space="preserve">RECURRENTE DE SOLICITUD DE INFORMACIÓN </w:t>
      </w:r>
    </w:p>
    <w:p w:rsidR="001D6CA9" w:rsidRPr="00924A3C" w:rsidRDefault="001D6CA9" w:rsidP="00924A3C">
      <w:pPr>
        <w:jc w:val="right"/>
        <w:rPr>
          <w:rFonts w:ascii="Arial" w:hAnsi="Arial" w:cs="Arial"/>
          <w:b/>
          <w:sz w:val="24"/>
          <w:lang w:val="es-ES"/>
        </w:rPr>
      </w:pPr>
      <w:r w:rsidRPr="00924A3C">
        <w:rPr>
          <w:rFonts w:ascii="Arial" w:hAnsi="Arial" w:cs="Arial"/>
          <w:b/>
          <w:sz w:val="24"/>
          <w:lang w:val="es-ES"/>
        </w:rPr>
        <w:t xml:space="preserve">         FOLIO UE/LXII/0544/2012</w:t>
      </w:r>
    </w:p>
    <w:p w:rsidR="001D6CA9" w:rsidRPr="00924A3C" w:rsidRDefault="001D6CA9" w:rsidP="00924A3C">
      <w:pPr>
        <w:jc w:val="right"/>
        <w:rPr>
          <w:rFonts w:ascii="Arial" w:hAnsi="Arial" w:cs="Arial"/>
          <w:b/>
          <w:sz w:val="24"/>
          <w:lang w:val="es-ES"/>
        </w:rPr>
      </w:pPr>
      <w:r w:rsidRPr="00924A3C">
        <w:rPr>
          <w:rFonts w:ascii="Arial" w:hAnsi="Arial" w:cs="Arial"/>
          <w:b/>
          <w:sz w:val="24"/>
          <w:lang w:val="es-ES"/>
        </w:rPr>
        <w:t xml:space="preserve">                        V.S.</w:t>
      </w:r>
    </w:p>
    <w:p w:rsidR="00924A3C" w:rsidRDefault="001D6CA9" w:rsidP="00924A3C">
      <w:pPr>
        <w:jc w:val="right"/>
        <w:rPr>
          <w:rFonts w:ascii="Arial" w:hAnsi="Arial" w:cs="Arial"/>
          <w:b/>
          <w:sz w:val="24"/>
          <w:lang w:val="es-ES"/>
        </w:rPr>
      </w:pPr>
      <w:r w:rsidRPr="00924A3C">
        <w:rPr>
          <w:rFonts w:ascii="Arial" w:hAnsi="Arial" w:cs="Arial"/>
          <w:b/>
          <w:sz w:val="24"/>
          <w:lang w:val="es-ES"/>
        </w:rPr>
        <w:t xml:space="preserve">SECRETARÍA GENERAL DE </w:t>
      </w:r>
    </w:p>
    <w:p w:rsidR="001D6CA9" w:rsidRPr="00924A3C" w:rsidRDefault="001D6CA9" w:rsidP="00924A3C">
      <w:pPr>
        <w:jc w:val="right"/>
        <w:rPr>
          <w:rFonts w:ascii="Arial" w:hAnsi="Arial" w:cs="Arial"/>
          <w:b/>
          <w:sz w:val="24"/>
          <w:lang w:val="es-ES"/>
        </w:rPr>
      </w:pPr>
      <w:r w:rsidRPr="00924A3C">
        <w:rPr>
          <w:rFonts w:ascii="Arial" w:hAnsi="Arial" w:cs="Arial"/>
          <w:b/>
          <w:sz w:val="24"/>
          <w:lang w:val="es-ES"/>
        </w:rPr>
        <w:t>SERVICIOS ADMINISTRATIVOS</w:t>
      </w:r>
    </w:p>
    <w:p w:rsidR="001D6CA9" w:rsidRPr="00924A3C" w:rsidRDefault="001D6CA9" w:rsidP="00924A3C">
      <w:pPr>
        <w:jc w:val="right"/>
        <w:rPr>
          <w:rFonts w:ascii="Arial" w:hAnsi="Arial" w:cs="Arial"/>
          <w:b/>
          <w:sz w:val="24"/>
          <w:lang w:val="es-ES"/>
        </w:rPr>
      </w:pPr>
    </w:p>
    <w:p w:rsidR="001D6CA9" w:rsidRPr="00924A3C" w:rsidRDefault="00924A3C" w:rsidP="00924A3C">
      <w:pPr>
        <w:jc w:val="right"/>
        <w:rPr>
          <w:rFonts w:ascii="Arial" w:hAnsi="Arial" w:cs="Arial"/>
          <w:b/>
          <w:sz w:val="24"/>
          <w:lang w:val="es-ES"/>
        </w:rPr>
      </w:pPr>
      <w:r>
        <w:rPr>
          <w:rFonts w:ascii="Arial" w:hAnsi="Arial" w:cs="Arial"/>
          <w:b/>
          <w:sz w:val="24"/>
          <w:lang w:val="es-ES"/>
        </w:rPr>
        <w:t>RESOLUCIÓN: COGATI/002</w:t>
      </w:r>
      <w:r w:rsidR="001D6CA9" w:rsidRPr="00924A3C">
        <w:rPr>
          <w:rFonts w:ascii="Arial" w:hAnsi="Arial" w:cs="Arial"/>
          <w:b/>
          <w:sz w:val="24"/>
          <w:lang w:val="es-ES"/>
        </w:rPr>
        <w:t>/13</w:t>
      </w:r>
    </w:p>
    <w:p w:rsidR="001D6CA9" w:rsidRPr="00424CF3" w:rsidRDefault="001D6CA9" w:rsidP="00587C4F">
      <w:pPr>
        <w:widowControl w:val="0"/>
        <w:autoSpaceDE w:val="0"/>
        <w:autoSpaceDN w:val="0"/>
        <w:adjustRightInd w:val="0"/>
        <w:jc w:val="both"/>
        <w:rPr>
          <w:rFonts w:ascii="Arial" w:hAnsi="Arial" w:cs="Arial"/>
          <w:sz w:val="24"/>
        </w:rPr>
      </w:pPr>
    </w:p>
    <w:p w:rsidR="00587C4F" w:rsidRPr="00424CF3" w:rsidRDefault="00587C4F" w:rsidP="00587C4F">
      <w:pPr>
        <w:widowControl w:val="0"/>
        <w:autoSpaceDE w:val="0"/>
        <w:autoSpaceDN w:val="0"/>
        <w:adjustRightInd w:val="0"/>
        <w:jc w:val="both"/>
        <w:rPr>
          <w:rFonts w:ascii="Arial" w:hAnsi="Arial" w:cs="Arial"/>
          <w:sz w:val="24"/>
        </w:rPr>
      </w:pPr>
      <w:r w:rsidRPr="00424CF3">
        <w:rPr>
          <w:rFonts w:ascii="Arial" w:hAnsi="Arial" w:cs="Arial"/>
          <w:sz w:val="24"/>
        </w:rPr>
        <w:t>Visto</w:t>
      </w:r>
      <w:r w:rsidR="0045796B" w:rsidRPr="00424CF3">
        <w:rPr>
          <w:rFonts w:ascii="Arial" w:hAnsi="Arial" w:cs="Arial"/>
          <w:sz w:val="24"/>
        </w:rPr>
        <w:t>s para resolver respecto</w:t>
      </w:r>
      <w:r w:rsidRPr="00424CF3">
        <w:rPr>
          <w:rFonts w:ascii="Arial" w:hAnsi="Arial" w:cs="Arial"/>
          <w:sz w:val="24"/>
        </w:rPr>
        <w:t xml:space="preserve"> al </w:t>
      </w:r>
      <w:r w:rsidR="0045796B" w:rsidRPr="00424CF3">
        <w:rPr>
          <w:rFonts w:ascii="Arial" w:hAnsi="Arial" w:cs="Arial"/>
          <w:sz w:val="24"/>
        </w:rPr>
        <w:t>R</w:t>
      </w:r>
      <w:r w:rsidRPr="00424CF3">
        <w:rPr>
          <w:rFonts w:ascii="Arial" w:hAnsi="Arial" w:cs="Arial"/>
          <w:sz w:val="24"/>
        </w:rPr>
        <w:t xml:space="preserve">ecurso de </w:t>
      </w:r>
      <w:r w:rsidR="0045796B" w:rsidRPr="00424CF3">
        <w:rPr>
          <w:rFonts w:ascii="Arial" w:hAnsi="Arial" w:cs="Arial"/>
          <w:sz w:val="24"/>
        </w:rPr>
        <w:t>R</w:t>
      </w:r>
      <w:r w:rsidRPr="00424CF3">
        <w:rPr>
          <w:rFonts w:ascii="Arial" w:hAnsi="Arial" w:cs="Arial"/>
          <w:sz w:val="24"/>
        </w:rPr>
        <w:t xml:space="preserve">evisión </w:t>
      </w:r>
      <w:r w:rsidR="0045796B" w:rsidRPr="00424CF3">
        <w:rPr>
          <w:rFonts w:ascii="Arial" w:hAnsi="Arial" w:cs="Arial"/>
          <w:sz w:val="24"/>
        </w:rPr>
        <w:t>con número de expediente LXII-RR/001/13.</w:t>
      </w:r>
    </w:p>
    <w:p w:rsidR="0045796B" w:rsidRPr="00424CF3" w:rsidRDefault="0045796B" w:rsidP="00587C4F">
      <w:pPr>
        <w:widowControl w:val="0"/>
        <w:autoSpaceDE w:val="0"/>
        <w:autoSpaceDN w:val="0"/>
        <w:adjustRightInd w:val="0"/>
        <w:jc w:val="both"/>
        <w:rPr>
          <w:rFonts w:ascii="Arial" w:hAnsi="Arial" w:cs="Arial"/>
          <w:sz w:val="24"/>
        </w:rPr>
      </w:pPr>
    </w:p>
    <w:p w:rsidR="0045796B" w:rsidRPr="00424CF3" w:rsidRDefault="0045796B" w:rsidP="00587C4F">
      <w:pPr>
        <w:widowControl w:val="0"/>
        <w:autoSpaceDE w:val="0"/>
        <w:autoSpaceDN w:val="0"/>
        <w:adjustRightInd w:val="0"/>
        <w:jc w:val="both"/>
        <w:rPr>
          <w:rFonts w:ascii="Arial" w:hAnsi="Arial" w:cs="Arial"/>
          <w:sz w:val="24"/>
        </w:rPr>
      </w:pPr>
      <w:r w:rsidRPr="00424CF3">
        <w:rPr>
          <w:rFonts w:ascii="Arial" w:hAnsi="Arial" w:cs="Arial"/>
          <w:sz w:val="24"/>
        </w:rPr>
        <w:t xml:space="preserve">Al Comité de Garantía de Acceso y Transparencia de la Información, fue turnado para su estudio y resolución, el Recurso de Revisión el día veinticuatro de enero de dos mil trece. </w:t>
      </w:r>
    </w:p>
    <w:p w:rsidR="00587C4F" w:rsidRPr="00424CF3" w:rsidRDefault="00587C4F" w:rsidP="00587C4F">
      <w:pPr>
        <w:jc w:val="both"/>
        <w:rPr>
          <w:rFonts w:ascii="Arial" w:hAnsi="Arial" w:cs="Arial"/>
          <w:sz w:val="24"/>
        </w:rPr>
      </w:pPr>
    </w:p>
    <w:p w:rsidR="0045796B" w:rsidRPr="00424CF3" w:rsidRDefault="0045796B" w:rsidP="0045796B">
      <w:pPr>
        <w:jc w:val="both"/>
        <w:rPr>
          <w:rFonts w:ascii="Arial" w:hAnsi="Arial" w:cs="Arial"/>
          <w:sz w:val="24"/>
        </w:rPr>
      </w:pPr>
      <w:r w:rsidRPr="00424CF3">
        <w:rPr>
          <w:rFonts w:ascii="Arial" w:hAnsi="Arial" w:cs="Arial"/>
          <w:sz w:val="24"/>
        </w:rPr>
        <w:t>Este Comité con las atribuciones que les otorga el artículo 6º de la Constitución Política de los Estados Unidos Mexicanos, los artículos 14, 15, 16, 17 fracción I, 30, 31, 32, 33, 34 y demás relativos del Acuerdo Parlamentario para la Aplicación de la Ley de Transparencia y Acceso a la Información Pública Gubernamental en la Cámara de Senadores, así como las políticas y las normas que se contienen en el Procedimiento para Substanciar el Recurso de Revisión, se avocó al estudio y análisis del presente recurso.</w:t>
      </w:r>
    </w:p>
    <w:p w:rsidR="0045796B" w:rsidRPr="00424CF3" w:rsidRDefault="0045796B" w:rsidP="00587C4F">
      <w:pPr>
        <w:jc w:val="both"/>
        <w:rPr>
          <w:rFonts w:ascii="Arial" w:hAnsi="Arial" w:cs="Arial"/>
          <w:sz w:val="24"/>
        </w:rPr>
      </w:pPr>
    </w:p>
    <w:p w:rsidR="00587C4F" w:rsidRPr="00424CF3" w:rsidRDefault="00587C4F" w:rsidP="00587C4F">
      <w:pPr>
        <w:widowControl w:val="0"/>
        <w:autoSpaceDE w:val="0"/>
        <w:autoSpaceDN w:val="0"/>
        <w:adjustRightInd w:val="0"/>
        <w:jc w:val="center"/>
        <w:rPr>
          <w:rFonts w:ascii="Arial" w:hAnsi="Arial" w:cs="Arial"/>
          <w:b/>
          <w:sz w:val="24"/>
        </w:rPr>
      </w:pPr>
      <w:r w:rsidRPr="00424CF3">
        <w:rPr>
          <w:rFonts w:ascii="Arial" w:hAnsi="Arial" w:cs="Arial"/>
          <w:b/>
          <w:sz w:val="24"/>
        </w:rPr>
        <w:t>ANTECEDENTES</w:t>
      </w:r>
    </w:p>
    <w:p w:rsidR="00587C4F" w:rsidRPr="00424CF3" w:rsidRDefault="00587C4F" w:rsidP="00587C4F">
      <w:pPr>
        <w:widowControl w:val="0"/>
        <w:autoSpaceDE w:val="0"/>
        <w:autoSpaceDN w:val="0"/>
        <w:adjustRightInd w:val="0"/>
        <w:jc w:val="center"/>
        <w:rPr>
          <w:rFonts w:ascii="Arial" w:hAnsi="Arial" w:cs="Arial"/>
          <w:sz w:val="24"/>
        </w:rPr>
      </w:pPr>
    </w:p>
    <w:p w:rsidR="00587C4F" w:rsidRPr="00424CF3" w:rsidRDefault="00BE6658" w:rsidP="00587C4F">
      <w:pPr>
        <w:jc w:val="both"/>
        <w:rPr>
          <w:rFonts w:ascii="Arial" w:hAnsi="Arial" w:cs="Arial"/>
          <w:sz w:val="24"/>
        </w:rPr>
      </w:pPr>
      <w:r w:rsidRPr="00424CF3">
        <w:rPr>
          <w:rFonts w:ascii="Arial" w:hAnsi="Arial" w:cs="Arial"/>
          <w:b/>
          <w:sz w:val="24"/>
        </w:rPr>
        <w:t>I</w:t>
      </w:r>
      <w:r w:rsidR="00587C4F" w:rsidRPr="00424CF3">
        <w:rPr>
          <w:rFonts w:ascii="Arial" w:hAnsi="Arial" w:cs="Arial"/>
          <w:b/>
          <w:sz w:val="24"/>
        </w:rPr>
        <w:t xml:space="preserve">. </w:t>
      </w:r>
      <w:r w:rsidR="00587C4F" w:rsidRPr="00424CF3">
        <w:rPr>
          <w:rFonts w:ascii="Arial" w:hAnsi="Arial" w:cs="Arial"/>
          <w:sz w:val="24"/>
        </w:rPr>
        <w:t xml:space="preserve">El </w:t>
      </w:r>
      <w:r w:rsidR="00A001EC" w:rsidRPr="00424CF3">
        <w:rPr>
          <w:rFonts w:ascii="Arial" w:hAnsi="Arial" w:cs="Arial"/>
          <w:sz w:val="24"/>
        </w:rPr>
        <w:t>07</w:t>
      </w:r>
      <w:r w:rsidR="00587C4F" w:rsidRPr="00424CF3">
        <w:rPr>
          <w:rFonts w:ascii="Arial" w:hAnsi="Arial" w:cs="Arial"/>
          <w:sz w:val="24"/>
        </w:rPr>
        <w:t xml:space="preserve"> de </w:t>
      </w:r>
      <w:r w:rsidR="00A001EC" w:rsidRPr="00424CF3">
        <w:rPr>
          <w:rFonts w:ascii="Arial" w:hAnsi="Arial" w:cs="Arial"/>
          <w:sz w:val="24"/>
        </w:rPr>
        <w:t>diciembre</w:t>
      </w:r>
      <w:r w:rsidR="00587C4F" w:rsidRPr="00424CF3">
        <w:rPr>
          <w:rFonts w:ascii="Arial" w:hAnsi="Arial" w:cs="Arial"/>
          <w:sz w:val="24"/>
        </w:rPr>
        <w:t xml:space="preserve"> de 20</w:t>
      </w:r>
      <w:r w:rsidR="00BF664D" w:rsidRPr="00424CF3">
        <w:rPr>
          <w:rFonts w:ascii="Arial" w:hAnsi="Arial" w:cs="Arial"/>
          <w:sz w:val="24"/>
        </w:rPr>
        <w:t>12</w:t>
      </w:r>
      <w:r w:rsidR="00587C4F" w:rsidRPr="00424CF3">
        <w:rPr>
          <w:rFonts w:ascii="Arial" w:hAnsi="Arial" w:cs="Arial"/>
          <w:sz w:val="24"/>
        </w:rPr>
        <w:t xml:space="preserve">, </w:t>
      </w:r>
      <w:r w:rsidRPr="00424CF3">
        <w:rPr>
          <w:rFonts w:ascii="Arial" w:hAnsi="Arial" w:cs="Arial"/>
          <w:sz w:val="24"/>
        </w:rPr>
        <w:t>el</w:t>
      </w:r>
      <w:r w:rsidR="00587C4F" w:rsidRPr="00424CF3">
        <w:rPr>
          <w:rFonts w:ascii="Arial" w:hAnsi="Arial" w:cs="Arial"/>
          <w:sz w:val="24"/>
        </w:rPr>
        <w:t xml:space="preserve"> recurrente presentó solicitud de </w:t>
      </w:r>
      <w:r w:rsidRPr="00424CF3">
        <w:rPr>
          <w:rFonts w:ascii="Arial" w:hAnsi="Arial" w:cs="Arial"/>
          <w:sz w:val="24"/>
        </w:rPr>
        <w:t xml:space="preserve">información </w:t>
      </w:r>
      <w:r w:rsidR="00587C4F" w:rsidRPr="00424CF3">
        <w:rPr>
          <w:rFonts w:ascii="Arial" w:hAnsi="Arial" w:cs="Arial"/>
          <w:sz w:val="24"/>
        </w:rPr>
        <w:t xml:space="preserve">mediante el Sistema </w:t>
      </w:r>
      <w:r w:rsidR="00BF664D" w:rsidRPr="00424CF3">
        <w:rPr>
          <w:rFonts w:ascii="Arial" w:hAnsi="Arial" w:cs="Arial"/>
          <w:sz w:val="24"/>
        </w:rPr>
        <w:t xml:space="preserve">de Solicitudes de Información </w:t>
      </w:r>
      <w:r w:rsidR="00A001EC" w:rsidRPr="00424CF3">
        <w:rPr>
          <w:rFonts w:ascii="Arial" w:hAnsi="Arial" w:cs="Arial"/>
          <w:sz w:val="24"/>
        </w:rPr>
        <w:t xml:space="preserve">en Línea </w:t>
      </w:r>
      <w:r w:rsidR="00BF664D" w:rsidRPr="00424CF3">
        <w:rPr>
          <w:rFonts w:ascii="Arial" w:hAnsi="Arial" w:cs="Arial"/>
          <w:sz w:val="24"/>
        </w:rPr>
        <w:t>del Senado de la República</w:t>
      </w:r>
      <w:r w:rsidR="00587C4F" w:rsidRPr="00424CF3">
        <w:rPr>
          <w:rFonts w:ascii="Arial" w:hAnsi="Arial" w:cs="Arial"/>
          <w:sz w:val="24"/>
        </w:rPr>
        <w:t>, con número de folio</w:t>
      </w:r>
      <w:r w:rsidR="00587C4F" w:rsidRPr="00424CF3">
        <w:rPr>
          <w:rFonts w:ascii="Arial" w:hAnsi="Arial" w:cs="Arial"/>
          <w:sz w:val="20"/>
          <w:szCs w:val="20"/>
        </w:rPr>
        <w:t xml:space="preserve"> </w:t>
      </w:r>
      <w:r w:rsidR="00A001EC" w:rsidRPr="00424CF3">
        <w:rPr>
          <w:rFonts w:ascii="Arial" w:hAnsi="Arial" w:cs="Arial"/>
          <w:sz w:val="24"/>
        </w:rPr>
        <w:t>UE/LXII/0544</w:t>
      </w:r>
      <w:r w:rsidR="00BF664D" w:rsidRPr="00424CF3">
        <w:rPr>
          <w:rFonts w:ascii="Arial" w:hAnsi="Arial" w:cs="Arial"/>
          <w:sz w:val="24"/>
        </w:rPr>
        <w:t>/2012</w:t>
      </w:r>
      <w:r w:rsidR="008329C7" w:rsidRPr="00424CF3">
        <w:rPr>
          <w:rFonts w:ascii="Arial" w:hAnsi="Arial" w:cs="Arial"/>
          <w:sz w:val="24"/>
        </w:rPr>
        <w:t xml:space="preserve">, </w:t>
      </w:r>
      <w:r w:rsidR="00587C4F" w:rsidRPr="00424CF3">
        <w:rPr>
          <w:rFonts w:ascii="Arial" w:hAnsi="Arial" w:cs="Arial"/>
          <w:sz w:val="24"/>
        </w:rPr>
        <w:t>en donde requirió lo siguiente:</w:t>
      </w:r>
    </w:p>
    <w:p w:rsidR="00587C4F" w:rsidRPr="00424CF3" w:rsidRDefault="00587C4F" w:rsidP="00587C4F">
      <w:pPr>
        <w:jc w:val="both"/>
        <w:rPr>
          <w:rFonts w:ascii="Arial" w:hAnsi="Arial" w:cs="Arial"/>
          <w:sz w:val="24"/>
        </w:rPr>
      </w:pPr>
    </w:p>
    <w:p w:rsidR="00587C4F" w:rsidRPr="00424CF3" w:rsidRDefault="00A21053" w:rsidP="00BF664D">
      <w:pPr>
        <w:widowControl w:val="0"/>
        <w:autoSpaceDE w:val="0"/>
        <w:autoSpaceDN w:val="0"/>
        <w:adjustRightInd w:val="0"/>
        <w:ind w:left="720"/>
        <w:jc w:val="both"/>
        <w:rPr>
          <w:rFonts w:ascii="Arial" w:hAnsi="Arial" w:cs="Arial"/>
          <w:sz w:val="20"/>
          <w:szCs w:val="20"/>
        </w:rPr>
      </w:pPr>
      <w:r w:rsidRPr="00424CF3">
        <w:rPr>
          <w:rFonts w:ascii="Arial" w:hAnsi="Arial" w:cs="Arial"/>
          <w:sz w:val="20"/>
          <w:szCs w:val="20"/>
        </w:rPr>
        <w:t>“</w:t>
      </w:r>
      <w:r w:rsidR="00A001EC" w:rsidRPr="00424CF3">
        <w:rPr>
          <w:rFonts w:ascii="Arial" w:hAnsi="Arial" w:cs="Arial"/>
          <w:i/>
          <w:sz w:val="20"/>
          <w:szCs w:val="20"/>
        </w:rPr>
        <w:t>quiero saber con cuántos vehículos cuenta el Senado, la marca de cada uno, la placa, el costo y a que área está destinado.</w:t>
      </w:r>
      <w:r w:rsidR="00BF664D" w:rsidRPr="00424CF3">
        <w:rPr>
          <w:rFonts w:ascii="Arial" w:hAnsi="Arial" w:cs="Arial"/>
          <w:i/>
          <w:sz w:val="20"/>
          <w:szCs w:val="20"/>
        </w:rPr>
        <w:t>”</w:t>
      </w:r>
      <w:r w:rsidRPr="00424CF3">
        <w:rPr>
          <w:rFonts w:ascii="Arial" w:hAnsi="Arial" w:cs="Arial"/>
          <w:i/>
        </w:rPr>
        <w:t xml:space="preserve"> </w:t>
      </w:r>
      <w:r w:rsidRPr="00424CF3">
        <w:rPr>
          <w:rFonts w:ascii="Arial" w:hAnsi="Arial" w:cs="Arial"/>
        </w:rPr>
        <w:t>(</w:t>
      </w:r>
      <w:r w:rsidRPr="00424CF3">
        <w:rPr>
          <w:rFonts w:ascii="Arial" w:hAnsi="Arial" w:cs="Arial"/>
          <w:i/>
          <w:sz w:val="20"/>
          <w:szCs w:val="20"/>
        </w:rPr>
        <w:t>sic</w:t>
      </w:r>
      <w:r w:rsidRPr="00424CF3">
        <w:rPr>
          <w:rFonts w:ascii="Arial" w:hAnsi="Arial" w:cs="Arial"/>
          <w:sz w:val="20"/>
          <w:szCs w:val="20"/>
        </w:rPr>
        <w:t>)</w:t>
      </w:r>
    </w:p>
    <w:p w:rsidR="00587C4F" w:rsidRPr="00424CF3" w:rsidRDefault="00587C4F" w:rsidP="00587C4F">
      <w:pPr>
        <w:widowControl w:val="0"/>
        <w:autoSpaceDE w:val="0"/>
        <w:autoSpaceDN w:val="0"/>
        <w:adjustRightInd w:val="0"/>
        <w:jc w:val="both"/>
        <w:rPr>
          <w:rFonts w:ascii="Arial" w:hAnsi="Arial" w:cs="Arial"/>
          <w:sz w:val="24"/>
        </w:rPr>
      </w:pPr>
    </w:p>
    <w:p w:rsidR="00587C4F" w:rsidRPr="00424CF3" w:rsidRDefault="00DA19B6" w:rsidP="00587C4F">
      <w:pPr>
        <w:jc w:val="both"/>
        <w:rPr>
          <w:rFonts w:ascii="Arial" w:hAnsi="Arial" w:cs="Arial"/>
          <w:sz w:val="24"/>
        </w:rPr>
      </w:pPr>
      <w:r w:rsidRPr="00424CF3">
        <w:rPr>
          <w:rFonts w:ascii="Arial" w:hAnsi="Arial" w:cs="Arial"/>
          <w:b/>
          <w:sz w:val="24"/>
        </w:rPr>
        <w:t>II</w:t>
      </w:r>
      <w:r w:rsidR="00587C4F" w:rsidRPr="00424CF3">
        <w:rPr>
          <w:rFonts w:ascii="Arial" w:hAnsi="Arial" w:cs="Arial"/>
          <w:b/>
          <w:sz w:val="24"/>
        </w:rPr>
        <w:t xml:space="preserve">. </w:t>
      </w:r>
      <w:r w:rsidR="00587C4F" w:rsidRPr="00424CF3">
        <w:rPr>
          <w:rFonts w:ascii="Arial" w:hAnsi="Arial" w:cs="Arial"/>
          <w:sz w:val="24"/>
        </w:rPr>
        <w:t>E</w:t>
      </w:r>
      <w:r w:rsidR="00152D63" w:rsidRPr="00424CF3">
        <w:rPr>
          <w:rFonts w:ascii="Arial" w:hAnsi="Arial" w:cs="Arial"/>
          <w:sz w:val="24"/>
        </w:rPr>
        <w:t>n la misma fecha</w:t>
      </w:r>
      <w:r w:rsidR="008329C7" w:rsidRPr="00424CF3">
        <w:rPr>
          <w:rFonts w:ascii="Arial" w:hAnsi="Arial" w:cs="Arial"/>
          <w:sz w:val="24"/>
        </w:rPr>
        <w:t xml:space="preserve">, la </w:t>
      </w:r>
      <w:r w:rsidR="00BF664D" w:rsidRPr="00424CF3">
        <w:rPr>
          <w:rFonts w:ascii="Arial" w:hAnsi="Arial" w:cs="Arial"/>
          <w:sz w:val="24"/>
        </w:rPr>
        <w:t>Unidad de Enlace del Senado de la República turnó dicha solicitud a la Entidad Responsable facultada para responder el requerimiento ciudadano</w:t>
      </w:r>
      <w:r w:rsidR="00152D63" w:rsidRPr="00424CF3">
        <w:rPr>
          <w:rFonts w:ascii="Arial" w:hAnsi="Arial" w:cs="Arial"/>
          <w:sz w:val="24"/>
        </w:rPr>
        <w:t xml:space="preserve"> mediante el Sistema de Solicitudes </w:t>
      </w:r>
      <w:r w:rsidR="00A001EC" w:rsidRPr="00424CF3">
        <w:rPr>
          <w:rFonts w:ascii="Arial" w:hAnsi="Arial" w:cs="Arial"/>
          <w:sz w:val="24"/>
        </w:rPr>
        <w:t>de Información en Línea</w:t>
      </w:r>
      <w:r w:rsidR="00587C4F" w:rsidRPr="00424CF3">
        <w:rPr>
          <w:rFonts w:ascii="Arial" w:hAnsi="Arial" w:cs="Arial"/>
          <w:sz w:val="24"/>
        </w:rPr>
        <w:t>, en los siguientes términos:</w:t>
      </w:r>
    </w:p>
    <w:p w:rsidR="00426503" w:rsidRPr="00424CF3" w:rsidRDefault="00426503" w:rsidP="00587C4F">
      <w:pPr>
        <w:jc w:val="both"/>
        <w:rPr>
          <w:rFonts w:ascii="Arial" w:hAnsi="Arial" w:cs="Arial"/>
          <w:i/>
          <w:sz w:val="24"/>
        </w:rPr>
      </w:pPr>
    </w:p>
    <w:p w:rsidR="00426503" w:rsidRPr="00424CF3" w:rsidRDefault="00426503" w:rsidP="00DE7680">
      <w:pPr>
        <w:widowControl w:val="0"/>
        <w:autoSpaceDE w:val="0"/>
        <w:autoSpaceDN w:val="0"/>
        <w:adjustRightInd w:val="0"/>
        <w:ind w:left="720"/>
        <w:jc w:val="both"/>
        <w:rPr>
          <w:rFonts w:ascii="Arial" w:hAnsi="Arial" w:cs="Arial"/>
          <w:i/>
          <w:sz w:val="20"/>
          <w:szCs w:val="20"/>
        </w:rPr>
      </w:pPr>
      <w:r w:rsidRPr="00424CF3">
        <w:rPr>
          <w:rFonts w:ascii="Arial" w:hAnsi="Arial" w:cs="Arial"/>
          <w:i/>
          <w:sz w:val="20"/>
          <w:szCs w:val="20"/>
        </w:rPr>
        <w:t>“</w:t>
      </w:r>
      <w:r w:rsidR="00F310E6" w:rsidRPr="00424CF3">
        <w:rPr>
          <w:rFonts w:ascii="Arial" w:hAnsi="Arial" w:cs="Arial"/>
          <w:i/>
          <w:sz w:val="20"/>
          <w:szCs w:val="20"/>
        </w:rPr>
        <w:t xml:space="preserve">Lic. Rodolfo Noble San Román Secretario General de  Servicios Administrativos Con fundamento en los artículos 1 y 61 de la Ley Federal de Transparencia y Acceso a la Información </w:t>
      </w:r>
      <w:r w:rsidR="00F310E6" w:rsidRPr="00424CF3">
        <w:rPr>
          <w:rFonts w:ascii="Arial" w:hAnsi="Arial" w:cs="Arial"/>
          <w:i/>
          <w:sz w:val="20"/>
          <w:szCs w:val="20"/>
        </w:rPr>
        <w:lastRenderedPageBreak/>
        <w:t xml:space="preserve">Pública Gubernamental; 9, 11, 23, 26, 27, 28 y 29 del Acuerdo Parlamentario para la aplicación de dicha ley en el Senado, me permito turnarle la solicitud de información, misma que corresponde al ámbito de competencia del área a su digno cargo. </w:t>
      </w:r>
      <w:r w:rsidR="00DE7680" w:rsidRPr="00424CF3">
        <w:rPr>
          <w:rFonts w:ascii="Arial" w:hAnsi="Arial" w:cs="Arial"/>
          <w:i/>
          <w:sz w:val="20"/>
          <w:szCs w:val="20"/>
        </w:rPr>
        <w:t>[…]</w:t>
      </w:r>
      <w:r w:rsidRPr="00424CF3">
        <w:rPr>
          <w:rFonts w:ascii="Arial" w:hAnsi="Arial" w:cs="Arial"/>
          <w:i/>
          <w:sz w:val="20"/>
          <w:szCs w:val="20"/>
        </w:rPr>
        <w:t>”</w:t>
      </w:r>
    </w:p>
    <w:p w:rsidR="001F24D7" w:rsidRPr="00424CF3" w:rsidRDefault="001F24D7" w:rsidP="001F24D7">
      <w:pPr>
        <w:ind w:left="708"/>
        <w:jc w:val="both"/>
        <w:rPr>
          <w:rFonts w:ascii="Arial" w:hAnsi="Arial" w:cs="Arial"/>
          <w:sz w:val="24"/>
        </w:rPr>
      </w:pPr>
    </w:p>
    <w:p w:rsidR="00DE7680" w:rsidRPr="00424CF3" w:rsidRDefault="00A56536" w:rsidP="00587C4F">
      <w:pPr>
        <w:jc w:val="both"/>
        <w:rPr>
          <w:rFonts w:ascii="Arial" w:hAnsi="Arial" w:cs="Arial"/>
          <w:sz w:val="24"/>
        </w:rPr>
      </w:pPr>
      <w:r w:rsidRPr="00424CF3">
        <w:rPr>
          <w:rFonts w:ascii="Arial" w:hAnsi="Arial" w:cs="Arial"/>
          <w:b/>
          <w:sz w:val="24"/>
        </w:rPr>
        <w:t>III</w:t>
      </w:r>
      <w:r w:rsidR="00587C4F" w:rsidRPr="00424CF3">
        <w:rPr>
          <w:rFonts w:ascii="Arial" w:hAnsi="Arial" w:cs="Arial"/>
          <w:b/>
          <w:sz w:val="24"/>
        </w:rPr>
        <w:t>.</w:t>
      </w:r>
      <w:r w:rsidR="00587C4F" w:rsidRPr="00424CF3">
        <w:rPr>
          <w:rFonts w:ascii="Arial" w:hAnsi="Arial" w:cs="Arial"/>
          <w:sz w:val="24"/>
        </w:rPr>
        <w:t xml:space="preserve"> El  </w:t>
      </w:r>
      <w:r w:rsidR="00F310E6" w:rsidRPr="00424CF3">
        <w:rPr>
          <w:rFonts w:ascii="Arial" w:hAnsi="Arial" w:cs="Arial"/>
          <w:sz w:val="24"/>
        </w:rPr>
        <w:t>23</w:t>
      </w:r>
      <w:r w:rsidR="00587C4F" w:rsidRPr="00424CF3">
        <w:rPr>
          <w:rFonts w:ascii="Arial" w:hAnsi="Arial" w:cs="Arial"/>
          <w:sz w:val="24"/>
        </w:rPr>
        <w:t xml:space="preserve"> de </w:t>
      </w:r>
      <w:r w:rsidR="00F310E6" w:rsidRPr="00424CF3">
        <w:rPr>
          <w:rFonts w:ascii="Arial" w:hAnsi="Arial" w:cs="Arial"/>
          <w:sz w:val="24"/>
        </w:rPr>
        <w:t>enero</w:t>
      </w:r>
      <w:r w:rsidR="00587C4F" w:rsidRPr="00424CF3">
        <w:rPr>
          <w:rFonts w:ascii="Arial" w:hAnsi="Arial" w:cs="Arial"/>
          <w:sz w:val="24"/>
        </w:rPr>
        <w:t xml:space="preserve"> de 20</w:t>
      </w:r>
      <w:r w:rsidR="00DE7680" w:rsidRPr="00424CF3">
        <w:rPr>
          <w:rFonts w:ascii="Arial" w:hAnsi="Arial" w:cs="Arial"/>
          <w:sz w:val="24"/>
        </w:rPr>
        <w:t>1</w:t>
      </w:r>
      <w:r w:rsidR="00F310E6" w:rsidRPr="00424CF3">
        <w:rPr>
          <w:rFonts w:ascii="Arial" w:hAnsi="Arial" w:cs="Arial"/>
          <w:sz w:val="24"/>
        </w:rPr>
        <w:t>3</w:t>
      </w:r>
      <w:r w:rsidR="008329C7" w:rsidRPr="00424CF3">
        <w:rPr>
          <w:rFonts w:ascii="Arial" w:hAnsi="Arial" w:cs="Arial"/>
          <w:sz w:val="24"/>
        </w:rPr>
        <w:t>,</w:t>
      </w:r>
      <w:r w:rsidR="00587C4F" w:rsidRPr="00424CF3">
        <w:rPr>
          <w:rFonts w:ascii="Arial" w:hAnsi="Arial" w:cs="Arial"/>
          <w:sz w:val="24"/>
        </w:rPr>
        <w:t xml:space="preserve"> </w:t>
      </w:r>
      <w:r w:rsidR="00DE7680" w:rsidRPr="00424CF3">
        <w:rPr>
          <w:rFonts w:ascii="Arial" w:hAnsi="Arial" w:cs="Arial"/>
          <w:sz w:val="24"/>
        </w:rPr>
        <w:t xml:space="preserve">la </w:t>
      </w:r>
      <w:r w:rsidR="00F310E6" w:rsidRPr="00424CF3">
        <w:rPr>
          <w:rFonts w:ascii="Arial" w:hAnsi="Arial" w:cs="Arial"/>
          <w:sz w:val="24"/>
        </w:rPr>
        <w:t xml:space="preserve">Secretaría General de Servicios Administrativos </w:t>
      </w:r>
      <w:r w:rsidR="00DE7680" w:rsidRPr="00424CF3">
        <w:rPr>
          <w:rFonts w:ascii="Arial" w:hAnsi="Arial" w:cs="Arial"/>
          <w:sz w:val="24"/>
        </w:rPr>
        <w:t>brindó respuesta</w:t>
      </w:r>
      <w:r w:rsidR="00F310E6" w:rsidRPr="00424CF3">
        <w:rPr>
          <w:rFonts w:ascii="Arial" w:hAnsi="Arial" w:cs="Arial"/>
          <w:sz w:val="24"/>
        </w:rPr>
        <w:t xml:space="preserve"> a la solicitud de información</w:t>
      </w:r>
      <w:r w:rsidR="00DE7680" w:rsidRPr="00424CF3">
        <w:rPr>
          <w:rFonts w:ascii="Arial" w:hAnsi="Arial" w:cs="Arial"/>
          <w:sz w:val="24"/>
        </w:rPr>
        <w:t xml:space="preserve">, la cual fue contestada </w:t>
      </w:r>
      <w:r w:rsidR="00F310E6" w:rsidRPr="00424CF3">
        <w:rPr>
          <w:rFonts w:ascii="Arial" w:hAnsi="Arial" w:cs="Arial"/>
          <w:sz w:val="24"/>
        </w:rPr>
        <w:t>a través d</w:t>
      </w:r>
      <w:r w:rsidR="00152D63" w:rsidRPr="00424CF3">
        <w:rPr>
          <w:rFonts w:ascii="Arial" w:hAnsi="Arial" w:cs="Arial"/>
          <w:sz w:val="24"/>
        </w:rPr>
        <w:t>el Sistema de Solicitudes</w:t>
      </w:r>
      <w:r w:rsidR="00DE7680" w:rsidRPr="00424CF3">
        <w:rPr>
          <w:rFonts w:ascii="Arial" w:hAnsi="Arial" w:cs="Arial"/>
          <w:sz w:val="24"/>
        </w:rPr>
        <w:t xml:space="preserve"> </w:t>
      </w:r>
      <w:r w:rsidR="00F310E6" w:rsidRPr="00424CF3">
        <w:rPr>
          <w:rFonts w:ascii="Arial" w:hAnsi="Arial" w:cs="Arial"/>
          <w:sz w:val="24"/>
        </w:rPr>
        <w:t xml:space="preserve">de Información en Línea </w:t>
      </w:r>
      <w:r w:rsidR="00DE7680" w:rsidRPr="00424CF3">
        <w:rPr>
          <w:rFonts w:ascii="Arial" w:hAnsi="Arial" w:cs="Arial"/>
          <w:sz w:val="24"/>
        </w:rPr>
        <w:t>en donde se informó:</w:t>
      </w:r>
    </w:p>
    <w:p w:rsidR="00DE7680" w:rsidRPr="00424CF3" w:rsidRDefault="00DE7680" w:rsidP="00587C4F">
      <w:pPr>
        <w:jc w:val="both"/>
        <w:rPr>
          <w:rFonts w:ascii="Arial" w:hAnsi="Arial" w:cs="Arial"/>
          <w:sz w:val="24"/>
        </w:rPr>
      </w:pPr>
    </w:p>
    <w:p w:rsidR="00DE7680" w:rsidRPr="00424CF3" w:rsidRDefault="00DE7680" w:rsidP="00DE7680">
      <w:pPr>
        <w:ind w:left="705"/>
        <w:jc w:val="both"/>
        <w:rPr>
          <w:rFonts w:ascii="Arial" w:hAnsi="Arial" w:cs="Arial"/>
          <w:i/>
          <w:sz w:val="20"/>
        </w:rPr>
      </w:pPr>
      <w:r w:rsidRPr="00424CF3">
        <w:rPr>
          <w:rFonts w:ascii="Arial" w:hAnsi="Arial" w:cs="Arial"/>
          <w:i/>
          <w:sz w:val="20"/>
        </w:rPr>
        <w:t>“</w:t>
      </w:r>
      <w:r w:rsidR="00F310E6" w:rsidRPr="00424CF3">
        <w:rPr>
          <w:rFonts w:ascii="Arial" w:hAnsi="Arial" w:cs="Arial"/>
          <w:i/>
          <w:sz w:val="20"/>
        </w:rPr>
        <w:t>[…] Me refiero a la petición administrativa del C.</w:t>
      </w:r>
      <w:r w:rsidR="00F310E6" w:rsidRPr="00424CF3">
        <w:rPr>
          <w:rFonts w:ascii="Arial" w:hAnsi="Arial" w:cs="Arial"/>
          <w:i/>
          <w:sz w:val="20"/>
          <w:highlight w:val="black"/>
        </w:rPr>
        <w:t>XXXXX</w:t>
      </w:r>
      <w:r w:rsidR="00F310E6" w:rsidRPr="00424CF3">
        <w:rPr>
          <w:rFonts w:ascii="Arial" w:hAnsi="Arial" w:cs="Arial"/>
          <w:i/>
          <w:sz w:val="20"/>
        </w:rPr>
        <w:t xml:space="preserve"> </w:t>
      </w:r>
      <w:r w:rsidR="00F310E6" w:rsidRPr="00424CF3">
        <w:rPr>
          <w:rFonts w:ascii="Arial" w:hAnsi="Arial" w:cs="Arial"/>
          <w:i/>
          <w:sz w:val="20"/>
          <w:highlight w:val="black"/>
        </w:rPr>
        <w:t>XXXXXXX</w:t>
      </w:r>
      <w:r w:rsidR="00F310E6" w:rsidRPr="00424CF3">
        <w:rPr>
          <w:rFonts w:ascii="Arial" w:hAnsi="Arial" w:cs="Arial"/>
          <w:i/>
          <w:sz w:val="20"/>
        </w:rPr>
        <w:t xml:space="preserve">, folio UE/XLII/0544/2012, donde solicita la información relativa al parque </w:t>
      </w:r>
      <w:r w:rsidR="005A6257" w:rsidRPr="00424CF3">
        <w:rPr>
          <w:rFonts w:ascii="Arial" w:hAnsi="Arial" w:cs="Arial"/>
          <w:i/>
          <w:sz w:val="20"/>
        </w:rPr>
        <w:t>vehicular</w:t>
      </w:r>
      <w:r w:rsidR="00F310E6" w:rsidRPr="00424CF3">
        <w:rPr>
          <w:rFonts w:ascii="Arial" w:hAnsi="Arial" w:cs="Arial"/>
          <w:i/>
          <w:sz w:val="20"/>
        </w:rPr>
        <w:t xml:space="preserve"> del Senado de la República. Al respecto, conforme</w:t>
      </w:r>
      <w:r w:rsidR="005A6257" w:rsidRPr="00424CF3">
        <w:rPr>
          <w:rFonts w:ascii="Arial" w:hAnsi="Arial" w:cs="Arial"/>
          <w:i/>
          <w:sz w:val="20"/>
        </w:rPr>
        <w:t xml:space="preserve"> lo establecido en el artículo 6° Constitucional, los artículos 1, 2, 5, 61 y demás relativos de la Ley Federal de Transparencia y Acceso a la Información Pública Gubernamental y los artículo 1, 2, 23, 28 y demás relativos</w:t>
      </w:r>
      <w:r w:rsidR="00F310E6" w:rsidRPr="00424CF3">
        <w:rPr>
          <w:rFonts w:ascii="Arial" w:hAnsi="Arial" w:cs="Arial"/>
          <w:i/>
          <w:sz w:val="20"/>
        </w:rPr>
        <w:t xml:space="preserve"> </w:t>
      </w:r>
      <w:r w:rsidR="005A6257" w:rsidRPr="00424CF3">
        <w:rPr>
          <w:rFonts w:ascii="Arial" w:hAnsi="Arial" w:cs="Arial"/>
          <w:i/>
          <w:sz w:val="20"/>
        </w:rPr>
        <w:t xml:space="preserve">del Acuerdo Parlamentario para su aplicación en la Cámara de Senadores, nos permitimos manifestarle lo siguiente: Se remite respuesta en archivo adjunto a la petición de referencia. Finalmente </w:t>
      </w:r>
      <w:r w:rsidR="005A6257" w:rsidRPr="00424CF3">
        <w:rPr>
          <w:rFonts w:ascii="Arial" w:hAnsi="Arial" w:cs="Arial"/>
          <w:b/>
          <w:i/>
          <w:sz w:val="20"/>
        </w:rPr>
        <w:t>le reiteramos que estamos a su disposición para cualquier aclaración o solicitud adicional de información del Senado de la República.</w:t>
      </w:r>
      <w:r w:rsidRPr="00424CF3">
        <w:rPr>
          <w:rFonts w:ascii="Arial" w:hAnsi="Arial" w:cs="Arial"/>
          <w:i/>
          <w:sz w:val="20"/>
        </w:rPr>
        <w:t>”</w:t>
      </w:r>
      <w:r w:rsidR="005A6257" w:rsidRPr="00424CF3">
        <w:rPr>
          <w:rFonts w:ascii="Arial" w:hAnsi="Arial" w:cs="Arial"/>
          <w:i/>
          <w:sz w:val="20"/>
        </w:rPr>
        <w:t xml:space="preserve"> </w:t>
      </w:r>
    </w:p>
    <w:p w:rsidR="005A6257" w:rsidRPr="00424CF3" w:rsidRDefault="005A6257" w:rsidP="00587C4F">
      <w:pPr>
        <w:jc w:val="both"/>
        <w:rPr>
          <w:rFonts w:ascii="Arial" w:hAnsi="Arial" w:cs="Arial"/>
          <w:sz w:val="24"/>
        </w:rPr>
      </w:pPr>
    </w:p>
    <w:p w:rsidR="002A0AA4" w:rsidRPr="00424CF3" w:rsidRDefault="005A6257" w:rsidP="00587C4F">
      <w:pPr>
        <w:jc w:val="both"/>
        <w:rPr>
          <w:rFonts w:ascii="Arial" w:hAnsi="Arial" w:cs="Arial"/>
          <w:sz w:val="24"/>
        </w:rPr>
      </w:pPr>
      <w:r w:rsidRPr="00424CF3">
        <w:rPr>
          <w:rFonts w:ascii="Arial" w:hAnsi="Arial" w:cs="Arial"/>
          <w:sz w:val="24"/>
        </w:rPr>
        <w:t xml:space="preserve">El archivo adjunto que se menciona en la respuesta de la Entidad Responsable, es posible apreciar el oficio </w:t>
      </w:r>
      <w:r w:rsidR="00706B57" w:rsidRPr="00424CF3">
        <w:rPr>
          <w:rFonts w:ascii="Arial" w:hAnsi="Arial" w:cs="Arial"/>
          <w:sz w:val="24"/>
        </w:rPr>
        <w:t>SGSA/DGRMSG/LXII/106/13</w:t>
      </w:r>
      <w:r w:rsidR="00716ED2" w:rsidRPr="00424CF3">
        <w:rPr>
          <w:rFonts w:ascii="Arial" w:hAnsi="Arial" w:cs="Arial"/>
          <w:sz w:val="24"/>
        </w:rPr>
        <w:t xml:space="preserve"> de fecha </w:t>
      </w:r>
      <w:r w:rsidR="00706B57" w:rsidRPr="00424CF3">
        <w:rPr>
          <w:rFonts w:ascii="Arial" w:hAnsi="Arial" w:cs="Arial"/>
          <w:sz w:val="24"/>
        </w:rPr>
        <w:t>17 de enero</w:t>
      </w:r>
      <w:r w:rsidR="00D02A06" w:rsidRPr="00424CF3">
        <w:rPr>
          <w:rFonts w:ascii="Arial" w:hAnsi="Arial" w:cs="Arial"/>
          <w:sz w:val="24"/>
        </w:rPr>
        <w:t>,</w:t>
      </w:r>
      <w:r w:rsidR="00716ED2" w:rsidRPr="00424CF3">
        <w:rPr>
          <w:rFonts w:ascii="Arial" w:hAnsi="Arial" w:cs="Arial"/>
          <w:sz w:val="24"/>
        </w:rPr>
        <w:t xml:space="preserve"> en donde se contesta la solicitud de información a través de información disponible públicamente a través de la dirección electrónica que se transcribe a continuación: </w:t>
      </w:r>
      <w:hyperlink r:id="rId8" w:history="1">
        <w:r w:rsidR="00D02A06" w:rsidRPr="00424CF3">
          <w:rPr>
            <w:rStyle w:val="Hipervnculo"/>
            <w:rFonts w:ascii="Arial" w:hAnsi="Arial" w:cs="Arial"/>
            <w:sz w:val="24"/>
          </w:rPr>
          <w:t>http://www.senado.gob.mx/admin/docs/recursos_materiales/automoviles.pdf</w:t>
        </w:r>
      </w:hyperlink>
      <w:r w:rsidR="00D02A06" w:rsidRPr="00424CF3">
        <w:rPr>
          <w:rFonts w:ascii="Arial" w:hAnsi="Arial" w:cs="Arial"/>
          <w:sz w:val="24"/>
        </w:rPr>
        <w:t xml:space="preserve"> </w:t>
      </w:r>
    </w:p>
    <w:p w:rsidR="00427375" w:rsidRPr="00424CF3" w:rsidRDefault="00427375" w:rsidP="00587C4F">
      <w:pPr>
        <w:jc w:val="both"/>
        <w:rPr>
          <w:rFonts w:ascii="Arial" w:hAnsi="Arial" w:cs="Arial"/>
          <w:sz w:val="24"/>
        </w:rPr>
      </w:pPr>
    </w:p>
    <w:p w:rsidR="00547DE1" w:rsidRPr="00424CF3" w:rsidRDefault="002A0AA4" w:rsidP="00587C4F">
      <w:pPr>
        <w:jc w:val="both"/>
        <w:rPr>
          <w:rFonts w:ascii="Arial" w:hAnsi="Arial" w:cs="Arial"/>
          <w:sz w:val="24"/>
        </w:rPr>
      </w:pPr>
      <w:r w:rsidRPr="00424CF3">
        <w:rPr>
          <w:rFonts w:ascii="Arial" w:hAnsi="Arial" w:cs="Arial"/>
          <w:sz w:val="24"/>
        </w:rPr>
        <w:t xml:space="preserve">En el apartado señalado anteriormente </w:t>
      </w:r>
      <w:r w:rsidR="00D02A06" w:rsidRPr="00424CF3">
        <w:rPr>
          <w:rFonts w:ascii="Arial" w:hAnsi="Arial" w:cs="Arial"/>
          <w:sz w:val="24"/>
        </w:rPr>
        <w:t xml:space="preserve">se </w:t>
      </w:r>
      <w:r w:rsidR="00DE551D" w:rsidRPr="00424CF3">
        <w:rPr>
          <w:rFonts w:ascii="Arial" w:hAnsi="Arial" w:cs="Arial"/>
          <w:sz w:val="24"/>
        </w:rPr>
        <w:t>contiene</w:t>
      </w:r>
      <w:r w:rsidR="00D02A06" w:rsidRPr="00424CF3">
        <w:rPr>
          <w:rFonts w:ascii="Arial" w:hAnsi="Arial" w:cs="Arial"/>
          <w:sz w:val="24"/>
        </w:rPr>
        <w:t>n</w:t>
      </w:r>
      <w:r w:rsidR="00DE551D" w:rsidRPr="00424CF3">
        <w:rPr>
          <w:rFonts w:ascii="Arial" w:hAnsi="Arial" w:cs="Arial"/>
          <w:sz w:val="24"/>
        </w:rPr>
        <w:t xml:space="preserve"> los siguientes datos:</w:t>
      </w:r>
      <w:r w:rsidR="00547DE1" w:rsidRPr="00424CF3">
        <w:rPr>
          <w:rFonts w:ascii="Arial" w:hAnsi="Arial" w:cs="Arial"/>
          <w:sz w:val="24"/>
        </w:rPr>
        <w:t xml:space="preserve"> </w:t>
      </w:r>
    </w:p>
    <w:p w:rsidR="00D02A06" w:rsidRPr="00424CF3" w:rsidRDefault="00D02A06" w:rsidP="00587C4F">
      <w:pPr>
        <w:jc w:val="both"/>
        <w:rPr>
          <w:rFonts w:ascii="Arial" w:hAnsi="Arial" w:cs="Arial"/>
          <w:sz w:val="24"/>
        </w:rPr>
      </w:pPr>
    </w:p>
    <w:p w:rsidR="00DE551D" w:rsidRPr="00424CF3" w:rsidRDefault="00547DE1" w:rsidP="00DE551D">
      <w:pPr>
        <w:pStyle w:val="Prrafodelista"/>
        <w:numPr>
          <w:ilvl w:val="0"/>
          <w:numId w:val="21"/>
        </w:numPr>
        <w:jc w:val="both"/>
        <w:rPr>
          <w:rFonts w:ascii="Arial" w:hAnsi="Arial" w:cs="Arial"/>
          <w:sz w:val="24"/>
        </w:rPr>
      </w:pPr>
      <w:r w:rsidRPr="00424CF3">
        <w:rPr>
          <w:rFonts w:ascii="Arial" w:hAnsi="Arial" w:cs="Arial"/>
          <w:sz w:val="24"/>
        </w:rPr>
        <w:t>Número total del padrón vehicular</w:t>
      </w:r>
      <w:r w:rsidR="00DE551D" w:rsidRPr="00424CF3">
        <w:rPr>
          <w:rFonts w:ascii="Arial" w:hAnsi="Arial" w:cs="Arial"/>
          <w:sz w:val="24"/>
        </w:rPr>
        <w:t>.</w:t>
      </w:r>
    </w:p>
    <w:p w:rsidR="00DE551D" w:rsidRPr="00424CF3" w:rsidRDefault="00547DE1" w:rsidP="00DE551D">
      <w:pPr>
        <w:pStyle w:val="Prrafodelista"/>
        <w:numPr>
          <w:ilvl w:val="0"/>
          <w:numId w:val="21"/>
        </w:numPr>
        <w:jc w:val="both"/>
        <w:rPr>
          <w:rFonts w:ascii="Arial" w:hAnsi="Arial" w:cs="Arial"/>
          <w:sz w:val="24"/>
        </w:rPr>
      </w:pPr>
      <w:r w:rsidRPr="00424CF3">
        <w:rPr>
          <w:rFonts w:ascii="Arial" w:hAnsi="Arial" w:cs="Arial"/>
          <w:sz w:val="24"/>
        </w:rPr>
        <w:t>Distribución por área.</w:t>
      </w:r>
    </w:p>
    <w:p w:rsidR="00DE551D" w:rsidRPr="00424CF3" w:rsidRDefault="00547DE1" w:rsidP="00DE551D">
      <w:pPr>
        <w:pStyle w:val="Prrafodelista"/>
        <w:numPr>
          <w:ilvl w:val="0"/>
          <w:numId w:val="21"/>
        </w:numPr>
        <w:jc w:val="both"/>
        <w:rPr>
          <w:rFonts w:ascii="Arial" w:hAnsi="Arial" w:cs="Arial"/>
          <w:sz w:val="24"/>
        </w:rPr>
      </w:pPr>
      <w:r w:rsidRPr="00424CF3">
        <w:rPr>
          <w:rFonts w:ascii="Arial" w:hAnsi="Arial" w:cs="Arial"/>
          <w:sz w:val="24"/>
        </w:rPr>
        <w:t>Distribución por marca</w:t>
      </w:r>
      <w:r w:rsidR="00DE551D" w:rsidRPr="00424CF3">
        <w:rPr>
          <w:rFonts w:ascii="Arial" w:hAnsi="Arial" w:cs="Arial"/>
          <w:sz w:val="24"/>
        </w:rPr>
        <w:t>.</w:t>
      </w:r>
    </w:p>
    <w:p w:rsidR="00547DE1" w:rsidRPr="00424CF3" w:rsidRDefault="00547DE1" w:rsidP="00DE551D">
      <w:pPr>
        <w:pStyle w:val="Prrafodelista"/>
        <w:numPr>
          <w:ilvl w:val="0"/>
          <w:numId w:val="21"/>
        </w:numPr>
        <w:jc w:val="both"/>
        <w:rPr>
          <w:rFonts w:ascii="Arial" w:hAnsi="Arial" w:cs="Arial"/>
          <w:sz w:val="24"/>
        </w:rPr>
      </w:pPr>
      <w:r w:rsidRPr="00424CF3">
        <w:rPr>
          <w:rFonts w:ascii="Arial" w:hAnsi="Arial" w:cs="Arial"/>
          <w:sz w:val="24"/>
        </w:rPr>
        <w:t>Distribución por órgano de gobierno.</w:t>
      </w:r>
    </w:p>
    <w:p w:rsidR="00547DE1" w:rsidRPr="00424CF3" w:rsidRDefault="00547DE1" w:rsidP="00DE551D">
      <w:pPr>
        <w:pStyle w:val="Prrafodelista"/>
        <w:numPr>
          <w:ilvl w:val="0"/>
          <w:numId w:val="21"/>
        </w:numPr>
        <w:jc w:val="both"/>
        <w:rPr>
          <w:rFonts w:ascii="Arial" w:hAnsi="Arial" w:cs="Arial"/>
          <w:sz w:val="24"/>
        </w:rPr>
      </w:pPr>
      <w:r w:rsidRPr="00424CF3">
        <w:rPr>
          <w:rFonts w:ascii="Arial" w:hAnsi="Arial" w:cs="Arial"/>
          <w:sz w:val="24"/>
        </w:rPr>
        <w:t>Distribución por grupo parlamentario.</w:t>
      </w:r>
    </w:p>
    <w:p w:rsidR="005A6257" w:rsidRPr="00424CF3" w:rsidRDefault="005A6257" w:rsidP="00587C4F">
      <w:pPr>
        <w:jc w:val="both"/>
        <w:rPr>
          <w:rFonts w:ascii="Arial" w:hAnsi="Arial" w:cs="Arial"/>
          <w:sz w:val="24"/>
        </w:rPr>
      </w:pPr>
    </w:p>
    <w:p w:rsidR="00FE0C0D" w:rsidRPr="00424CF3" w:rsidRDefault="00DE7680" w:rsidP="00587C4F">
      <w:pPr>
        <w:jc w:val="both"/>
        <w:rPr>
          <w:rFonts w:ascii="Arial" w:hAnsi="Arial" w:cs="Arial"/>
          <w:sz w:val="24"/>
        </w:rPr>
      </w:pPr>
      <w:r w:rsidRPr="00424CF3">
        <w:rPr>
          <w:rFonts w:ascii="Arial" w:hAnsi="Arial" w:cs="Arial"/>
          <w:b/>
          <w:sz w:val="24"/>
        </w:rPr>
        <w:t>IV.</w:t>
      </w:r>
      <w:r w:rsidRPr="00424CF3">
        <w:rPr>
          <w:rFonts w:ascii="Arial" w:hAnsi="Arial" w:cs="Arial"/>
          <w:sz w:val="24"/>
        </w:rPr>
        <w:t xml:space="preserve"> </w:t>
      </w:r>
      <w:r w:rsidR="00FE0C0D" w:rsidRPr="00424CF3">
        <w:rPr>
          <w:rFonts w:ascii="Arial" w:hAnsi="Arial" w:cs="Arial"/>
          <w:sz w:val="24"/>
        </w:rPr>
        <w:t xml:space="preserve">Así, el día </w:t>
      </w:r>
      <w:r w:rsidR="0042327C" w:rsidRPr="00424CF3">
        <w:rPr>
          <w:rFonts w:ascii="Arial" w:hAnsi="Arial" w:cs="Arial"/>
          <w:sz w:val="24"/>
        </w:rPr>
        <w:t>23</w:t>
      </w:r>
      <w:r w:rsidR="00FE0C0D" w:rsidRPr="00424CF3">
        <w:rPr>
          <w:rFonts w:ascii="Arial" w:hAnsi="Arial" w:cs="Arial"/>
          <w:sz w:val="24"/>
        </w:rPr>
        <w:t xml:space="preserve"> de </w:t>
      </w:r>
      <w:r w:rsidR="00DE551D" w:rsidRPr="00424CF3">
        <w:rPr>
          <w:rFonts w:ascii="Arial" w:hAnsi="Arial" w:cs="Arial"/>
          <w:sz w:val="24"/>
        </w:rPr>
        <w:t>enero</w:t>
      </w:r>
      <w:r w:rsidR="00FE0C0D" w:rsidRPr="00424CF3">
        <w:rPr>
          <w:rFonts w:ascii="Arial" w:hAnsi="Arial" w:cs="Arial"/>
          <w:sz w:val="24"/>
        </w:rPr>
        <w:t xml:space="preserve"> del 201</w:t>
      </w:r>
      <w:r w:rsidR="00DE551D" w:rsidRPr="00424CF3">
        <w:rPr>
          <w:rFonts w:ascii="Arial" w:hAnsi="Arial" w:cs="Arial"/>
          <w:sz w:val="24"/>
        </w:rPr>
        <w:t>3</w:t>
      </w:r>
      <w:r w:rsidR="00FE0C0D" w:rsidRPr="00424CF3">
        <w:rPr>
          <w:rFonts w:ascii="Arial" w:hAnsi="Arial" w:cs="Arial"/>
          <w:sz w:val="24"/>
        </w:rPr>
        <w:t xml:space="preserve"> la Unidad de Enlace dio respuesta al solicitante a través del Sistema de Solicitudes de Información del Senado, con la siguiente información:</w:t>
      </w:r>
    </w:p>
    <w:p w:rsidR="00FE0C0D" w:rsidRPr="00424CF3" w:rsidRDefault="00FE0C0D" w:rsidP="00587C4F">
      <w:pPr>
        <w:jc w:val="both"/>
        <w:rPr>
          <w:rFonts w:ascii="Arial" w:hAnsi="Arial" w:cs="Arial"/>
          <w:sz w:val="24"/>
        </w:rPr>
      </w:pPr>
      <w:r w:rsidRPr="00424CF3">
        <w:rPr>
          <w:rFonts w:ascii="Arial" w:hAnsi="Arial" w:cs="Arial"/>
          <w:sz w:val="24"/>
        </w:rPr>
        <w:tab/>
      </w:r>
    </w:p>
    <w:p w:rsidR="00F673C4" w:rsidRPr="00424CF3" w:rsidRDefault="00FE0C0D" w:rsidP="00F673C4">
      <w:pPr>
        <w:ind w:left="708"/>
        <w:jc w:val="both"/>
        <w:rPr>
          <w:rFonts w:ascii="Arial" w:hAnsi="Arial" w:cs="Arial"/>
          <w:i/>
          <w:sz w:val="20"/>
        </w:rPr>
      </w:pPr>
      <w:r w:rsidRPr="00424CF3">
        <w:rPr>
          <w:rFonts w:ascii="Arial" w:hAnsi="Arial" w:cs="Arial"/>
          <w:i/>
          <w:sz w:val="20"/>
        </w:rPr>
        <w:t>“En atenta respuesta a su solicitud y conforme lo dispuesto en el artículo 6° de la Constitución Política de los Estados Unidos Mexicanos</w:t>
      </w:r>
      <w:r w:rsidR="00B81501" w:rsidRPr="00424CF3">
        <w:rPr>
          <w:rFonts w:ascii="Arial" w:hAnsi="Arial" w:cs="Arial"/>
          <w:i/>
          <w:sz w:val="20"/>
        </w:rPr>
        <w:t xml:space="preserve">; 28 y 61 de la Ley Federal de Transparencia y Acceso a la Información Pública Gubernamental; y 1, 2, 11, 23, 28 y 29 del Acuerdo Parlamentario para la Aplicación de la Ley de Transparencia en la Cámara de Senadores, hacemos de su conocimiento </w:t>
      </w:r>
      <w:r w:rsidR="00DE551D" w:rsidRPr="00424CF3">
        <w:rPr>
          <w:rFonts w:ascii="Arial" w:hAnsi="Arial" w:cs="Arial"/>
          <w:i/>
          <w:sz w:val="20"/>
        </w:rPr>
        <w:t xml:space="preserve">en oficio anexo, </w:t>
      </w:r>
      <w:r w:rsidR="00B81501" w:rsidRPr="00424CF3">
        <w:rPr>
          <w:rFonts w:ascii="Arial" w:hAnsi="Arial" w:cs="Arial"/>
          <w:i/>
          <w:sz w:val="20"/>
        </w:rPr>
        <w:t xml:space="preserve">la respuesta que elaboró para usted la </w:t>
      </w:r>
      <w:r w:rsidR="00F673C4" w:rsidRPr="00424CF3">
        <w:rPr>
          <w:rFonts w:ascii="Arial" w:hAnsi="Arial" w:cs="Arial"/>
          <w:i/>
          <w:sz w:val="20"/>
        </w:rPr>
        <w:t>Secretaría General de Servicios Administrativos</w:t>
      </w:r>
      <w:r w:rsidR="00B81501" w:rsidRPr="00424CF3">
        <w:rPr>
          <w:rFonts w:ascii="Arial" w:hAnsi="Arial" w:cs="Arial"/>
          <w:i/>
          <w:sz w:val="20"/>
        </w:rPr>
        <w:t xml:space="preserve"> del Senado de la República</w:t>
      </w:r>
      <w:r w:rsidR="00F673C4" w:rsidRPr="00424CF3">
        <w:rPr>
          <w:rFonts w:ascii="Arial" w:hAnsi="Arial" w:cs="Arial"/>
          <w:i/>
          <w:sz w:val="20"/>
        </w:rPr>
        <w:t>.</w:t>
      </w:r>
    </w:p>
    <w:p w:rsidR="00FE0C0D" w:rsidRPr="00424CF3" w:rsidRDefault="00F673C4" w:rsidP="00F673C4">
      <w:pPr>
        <w:ind w:left="708"/>
        <w:jc w:val="both"/>
        <w:rPr>
          <w:rFonts w:ascii="Arial" w:hAnsi="Arial" w:cs="Arial"/>
          <w:sz w:val="24"/>
        </w:rPr>
      </w:pPr>
      <w:r w:rsidRPr="00424CF3">
        <w:rPr>
          <w:rFonts w:ascii="Arial" w:hAnsi="Arial" w:cs="Arial"/>
          <w:sz w:val="24"/>
        </w:rPr>
        <w:t xml:space="preserve"> </w:t>
      </w:r>
    </w:p>
    <w:p w:rsidR="00587C4F" w:rsidRPr="00424CF3" w:rsidRDefault="00B81501" w:rsidP="00587C4F">
      <w:pPr>
        <w:jc w:val="both"/>
        <w:rPr>
          <w:rFonts w:ascii="Arial" w:hAnsi="Arial" w:cs="Arial"/>
          <w:sz w:val="24"/>
        </w:rPr>
      </w:pPr>
      <w:r w:rsidRPr="00424CF3">
        <w:rPr>
          <w:rFonts w:ascii="Arial" w:hAnsi="Arial" w:cs="Arial"/>
          <w:b/>
          <w:sz w:val="24"/>
        </w:rPr>
        <w:t xml:space="preserve">V. </w:t>
      </w:r>
      <w:r w:rsidR="00DE7680" w:rsidRPr="00424CF3">
        <w:rPr>
          <w:rFonts w:ascii="Arial" w:hAnsi="Arial" w:cs="Arial"/>
          <w:sz w:val="24"/>
        </w:rPr>
        <w:t xml:space="preserve">El </w:t>
      </w:r>
      <w:r w:rsidR="0042327C" w:rsidRPr="00424CF3">
        <w:rPr>
          <w:rFonts w:ascii="Arial" w:hAnsi="Arial" w:cs="Arial"/>
          <w:sz w:val="24"/>
        </w:rPr>
        <w:t>24</w:t>
      </w:r>
      <w:r w:rsidR="00DE7680" w:rsidRPr="00424CF3">
        <w:rPr>
          <w:rFonts w:ascii="Arial" w:hAnsi="Arial" w:cs="Arial"/>
          <w:sz w:val="24"/>
        </w:rPr>
        <w:t xml:space="preserve"> de </w:t>
      </w:r>
      <w:r w:rsidR="00F673C4" w:rsidRPr="00424CF3">
        <w:rPr>
          <w:rFonts w:ascii="Arial" w:hAnsi="Arial" w:cs="Arial"/>
          <w:sz w:val="24"/>
        </w:rPr>
        <w:t>enero</w:t>
      </w:r>
      <w:r w:rsidR="00DE7680" w:rsidRPr="00424CF3">
        <w:rPr>
          <w:rFonts w:ascii="Arial" w:hAnsi="Arial" w:cs="Arial"/>
          <w:sz w:val="24"/>
        </w:rPr>
        <w:t xml:space="preserve"> de 201</w:t>
      </w:r>
      <w:r w:rsidR="00F673C4" w:rsidRPr="00424CF3">
        <w:rPr>
          <w:rFonts w:ascii="Arial" w:hAnsi="Arial" w:cs="Arial"/>
          <w:sz w:val="24"/>
        </w:rPr>
        <w:t>3</w:t>
      </w:r>
      <w:r w:rsidR="00DE7680" w:rsidRPr="00424CF3">
        <w:rPr>
          <w:rFonts w:ascii="Arial" w:hAnsi="Arial" w:cs="Arial"/>
          <w:sz w:val="24"/>
        </w:rPr>
        <w:t xml:space="preserve"> </w:t>
      </w:r>
      <w:r w:rsidR="008329C7" w:rsidRPr="00424CF3">
        <w:rPr>
          <w:rFonts w:ascii="Arial" w:hAnsi="Arial" w:cs="Arial"/>
          <w:sz w:val="24"/>
        </w:rPr>
        <w:t>el</w:t>
      </w:r>
      <w:r w:rsidR="00587C4F" w:rsidRPr="00424CF3">
        <w:rPr>
          <w:rFonts w:ascii="Arial" w:hAnsi="Arial" w:cs="Arial"/>
          <w:sz w:val="24"/>
        </w:rPr>
        <w:t xml:space="preserve"> recurrente interpuso recurso de revisión </w:t>
      </w:r>
      <w:r w:rsidR="008F1556" w:rsidRPr="00424CF3">
        <w:rPr>
          <w:rFonts w:ascii="Arial" w:hAnsi="Arial" w:cs="Arial"/>
          <w:sz w:val="24"/>
        </w:rPr>
        <w:t>a través del Sistema del Senado de la República</w:t>
      </w:r>
      <w:r w:rsidR="00587C4F" w:rsidRPr="00424CF3">
        <w:rPr>
          <w:rFonts w:ascii="Arial" w:hAnsi="Arial" w:cs="Arial"/>
          <w:sz w:val="24"/>
        </w:rPr>
        <w:t>, a través del cual impugnó la respuesta de</w:t>
      </w:r>
      <w:r w:rsidR="008329C7" w:rsidRPr="00424CF3">
        <w:rPr>
          <w:rFonts w:ascii="Arial" w:hAnsi="Arial" w:cs="Arial"/>
          <w:sz w:val="24"/>
        </w:rPr>
        <w:t xml:space="preserve"> </w:t>
      </w:r>
      <w:r w:rsidR="00587C4F" w:rsidRPr="00424CF3">
        <w:rPr>
          <w:rFonts w:ascii="Arial" w:hAnsi="Arial" w:cs="Arial"/>
          <w:sz w:val="24"/>
        </w:rPr>
        <w:t>l</w:t>
      </w:r>
      <w:r w:rsidR="008329C7" w:rsidRPr="00424CF3">
        <w:rPr>
          <w:rFonts w:ascii="Arial" w:hAnsi="Arial" w:cs="Arial"/>
          <w:sz w:val="24"/>
        </w:rPr>
        <w:t>a</w:t>
      </w:r>
      <w:r w:rsidR="00587C4F" w:rsidRPr="00424CF3">
        <w:rPr>
          <w:rFonts w:ascii="Arial" w:hAnsi="Arial" w:cs="Arial"/>
          <w:sz w:val="24"/>
        </w:rPr>
        <w:t xml:space="preserve"> </w:t>
      </w:r>
      <w:r w:rsidR="008F1556" w:rsidRPr="00424CF3">
        <w:rPr>
          <w:rFonts w:ascii="Arial" w:hAnsi="Arial" w:cs="Arial"/>
          <w:sz w:val="24"/>
        </w:rPr>
        <w:t>Contraloría Interna</w:t>
      </w:r>
      <w:r w:rsidR="008329C7" w:rsidRPr="00424CF3">
        <w:rPr>
          <w:rFonts w:ascii="Arial" w:hAnsi="Arial" w:cs="Arial"/>
          <w:sz w:val="24"/>
        </w:rPr>
        <w:t xml:space="preserve">, </w:t>
      </w:r>
      <w:r w:rsidR="00587C4F" w:rsidRPr="00424CF3">
        <w:rPr>
          <w:rFonts w:ascii="Arial" w:hAnsi="Arial" w:cs="Arial"/>
          <w:sz w:val="24"/>
        </w:rPr>
        <w:t>en donde manifestó lo siguiente:</w:t>
      </w:r>
    </w:p>
    <w:p w:rsidR="00587C4F" w:rsidRPr="00424CF3" w:rsidRDefault="00587C4F" w:rsidP="00587C4F">
      <w:pPr>
        <w:widowControl w:val="0"/>
        <w:autoSpaceDE w:val="0"/>
        <w:autoSpaceDN w:val="0"/>
        <w:adjustRightInd w:val="0"/>
        <w:jc w:val="both"/>
        <w:rPr>
          <w:rFonts w:ascii="Arial" w:hAnsi="Arial" w:cs="Arial"/>
          <w:sz w:val="24"/>
        </w:rPr>
      </w:pPr>
    </w:p>
    <w:p w:rsidR="00587C4F" w:rsidRPr="00424CF3" w:rsidRDefault="00587C4F" w:rsidP="008F1556">
      <w:pPr>
        <w:ind w:left="720"/>
        <w:jc w:val="both"/>
        <w:rPr>
          <w:rFonts w:ascii="Arial" w:hAnsi="Arial" w:cs="Arial"/>
          <w:b/>
          <w:sz w:val="20"/>
          <w:szCs w:val="20"/>
        </w:rPr>
      </w:pPr>
      <w:r w:rsidRPr="00424CF3">
        <w:rPr>
          <w:rFonts w:ascii="Arial" w:hAnsi="Arial" w:cs="Arial"/>
          <w:sz w:val="20"/>
          <w:szCs w:val="20"/>
        </w:rPr>
        <w:lastRenderedPageBreak/>
        <w:t>“</w:t>
      </w:r>
      <w:r w:rsidR="0042327C" w:rsidRPr="00424CF3">
        <w:rPr>
          <w:rFonts w:ascii="Arial" w:hAnsi="Arial" w:cs="Arial"/>
          <w:i/>
          <w:sz w:val="20"/>
          <w:szCs w:val="20"/>
        </w:rPr>
        <w:t>Muchas gracias por su respuesta, en el link que me mandan viene mucha de la información que solicité, pero no me dicen el costo de cada uno de los vehículos ni las placas de cada uno, espero me puedan mandar esa información que también pedí en la solicitud. Muchas gracias.</w:t>
      </w:r>
      <w:r w:rsidRPr="00424CF3">
        <w:rPr>
          <w:rFonts w:ascii="Arial" w:hAnsi="Arial" w:cs="Arial"/>
          <w:sz w:val="20"/>
          <w:szCs w:val="20"/>
        </w:rPr>
        <w:t>”</w:t>
      </w:r>
    </w:p>
    <w:p w:rsidR="00DA19B6" w:rsidRPr="00424CF3" w:rsidRDefault="00DA19B6" w:rsidP="00DA19B6">
      <w:pPr>
        <w:rPr>
          <w:rFonts w:ascii="Arial" w:hAnsi="Arial" w:cs="Arial"/>
          <w:color w:val="0000FF"/>
          <w:sz w:val="24"/>
          <w:lang w:val="es-ES"/>
        </w:rPr>
      </w:pPr>
    </w:p>
    <w:p w:rsidR="00F9695E" w:rsidRPr="00424CF3" w:rsidRDefault="00A56536" w:rsidP="00B327B8">
      <w:pPr>
        <w:jc w:val="both"/>
        <w:rPr>
          <w:rFonts w:ascii="Arial" w:hAnsi="Arial" w:cs="Arial"/>
          <w:sz w:val="24"/>
        </w:rPr>
      </w:pPr>
      <w:r w:rsidRPr="00424CF3">
        <w:rPr>
          <w:rFonts w:ascii="Arial" w:hAnsi="Arial" w:cs="Arial"/>
          <w:b/>
          <w:sz w:val="24"/>
        </w:rPr>
        <w:t>IV</w:t>
      </w:r>
      <w:r w:rsidR="00587C4F" w:rsidRPr="00424CF3">
        <w:rPr>
          <w:rFonts w:ascii="Arial" w:hAnsi="Arial" w:cs="Arial"/>
          <w:b/>
          <w:sz w:val="24"/>
        </w:rPr>
        <w:t>.</w:t>
      </w:r>
      <w:r w:rsidR="00587C4F" w:rsidRPr="00424CF3">
        <w:rPr>
          <w:rFonts w:ascii="Arial" w:hAnsi="Arial" w:cs="Arial"/>
          <w:sz w:val="24"/>
        </w:rPr>
        <w:t xml:space="preserve"> El </w:t>
      </w:r>
      <w:r w:rsidR="00823A02" w:rsidRPr="00424CF3">
        <w:rPr>
          <w:rFonts w:ascii="Arial" w:hAnsi="Arial" w:cs="Arial"/>
          <w:sz w:val="24"/>
        </w:rPr>
        <w:t>24</w:t>
      </w:r>
      <w:r w:rsidR="00587C4F" w:rsidRPr="00424CF3">
        <w:rPr>
          <w:rFonts w:ascii="Arial" w:hAnsi="Arial" w:cs="Arial"/>
          <w:sz w:val="24"/>
        </w:rPr>
        <w:t xml:space="preserve"> de </w:t>
      </w:r>
      <w:r w:rsidR="00F673C4" w:rsidRPr="00424CF3">
        <w:rPr>
          <w:rFonts w:ascii="Arial" w:hAnsi="Arial" w:cs="Arial"/>
          <w:sz w:val="24"/>
        </w:rPr>
        <w:t>enero</w:t>
      </w:r>
      <w:r w:rsidR="00587C4F" w:rsidRPr="00424CF3">
        <w:rPr>
          <w:rFonts w:ascii="Arial" w:hAnsi="Arial" w:cs="Arial"/>
          <w:sz w:val="24"/>
        </w:rPr>
        <w:t xml:space="preserve"> de 20</w:t>
      </w:r>
      <w:r w:rsidR="00F9695E" w:rsidRPr="00424CF3">
        <w:rPr>
          <w:rFonts w:ascii="Arial" w:hAnsi="Arial" w:cs="Arial"/>
          <w:sz w:val="24"/>
        </w:rPr>
        <w:t>1</w:t>
      </w:r>
      <w:r w:rsidR="00F673C4" w:rsidRPr="00424CF3">
        <w:rPr>
          <w:rFonts w:ascii="Arial" w:hAnsi="Arial" w:cs="Arial"/>
          <w:sz w:val="24"/>
        </w:rPr>
        <w:t>3</w:t>
      </w:r>
      <w:r w:rsidR="00587C4F" w:rsidRPr="00424CF3">
        <w:rPr>
          <w:rFonts w:ascii="Arial" w:hAnsi="Arial" w:cs="Arial"/>
          <w:sz w:val="24"/>
        </w:rPr>
        <w:t xml:space="preserve">, </w:t>
      </w:r>
      <w:r w:rsidR="00F9695E" w:rsidRPr="00424CF3">
        <w:rPr>
          <w:rFonts w:ascii="Arial" w:hAnsi="Arial" w:cs="Arial"/>
          <w:sz w:val="24"/>
        </w:rPr>
        <w:t>la Unidad de Enlace, a través del oficio número UETAIP/LXII/</w:t>
      </w:r>
      <w:r w:rsidR="0042327C" w:rsidRPr="00424CF3">
        <w:rPr>
          <w:rFonts w:ascii="Arial" w:hAnsi="Arial" w:cs="Arial"/>
          <w:sz w:val="24"/>
        </w:rPr>
        <w:t>099</w:t>
      </w:r>
      <w:r w:rsidR="00F9695E" w:rsidRPr="00424CF3">
        <w:rPr>
          <w:rFonts w:ascii="Arial" w:hAnsi="Arial" w:cs="Arial"/>
          <w:sz w:val="24"/>
        </w:rPr>
        <w:t>/201</w:t>
      </w:r>
      <w:r w:rsidR="00F673C4" w:rsidRPr="00424CF3">
        <w:rPr>
          <w:rFonts w:ascii="Arial" w:hAnsi="Arial" w:cs="Arial"/>
          <w:sz w:val="24"/>
        </w:rPr>
        <w:t>3</w:t>
      </w:r>
      <w:r w:rsidR="00F9695E" w:rsidRPr="00424CF3">
        <w:rPr>
          <w:rFonts w:ascii="Arial" w:hAnsi="Arial" w:cs="Arial"/>
          <w:sz w:val="24"/>
        </w:rPr>
        <w:t xml:space="preserve"> envió a la Secretaría Técnica de este Comité de Garantías de Acceso y Transparencia de la Información, a partir de ahora COGATI, la notificación de la entrada del recurso de revisión</w:t>
      </w:r>
      <w:r w:rsidR="00D02A06" w:rsidRPr="00424CF3">
        <w:rPr>
          <w:rFonts w:ascii="Arial" w:hAnsi="Arial" w:cs="Arial"/>
          <w:sz w:val="24"/>
        </w:rPr>
        <w:t>,</w:t>
      </w:r>
      <w:r w:rsidR="00F9695E" w:rsidRPr="00424CF3">
        <w:rPr>
          <w:rFonts w:ascii="Arial" w:hAnsi="Arial" w:cs="Arial"/>
          <w:sz w:val="24"/>
        </w:rPr>
        <w:t xml:space="preserve"> al cual le recayó el número de identificación LXII-RR/00</w:t>
      </w:r>
      <w:r w:rsidR="00F673C4" w:rsidRPr="00424CF3">
        <w:rPr>
          <w:rFonts w:ascii="Arial" w:hAnsi="Arial" w:cs="Arial"/>
          <w:sz w:val="24"/>
        </w:rPr>
        <w:t>1</w:t>
      </w:r>
      <w:r w:rsidR="00F9695E" w:rsidRPr="00424CF3">
        <w:rPr>
          <w:rFonts w:ascii="Arial" w:hAnsi="Arial" w:cs="Arial"/>
          <w:sz w:val="24"/>
        </w:rPr>
        <w:t>/201</w:t>
      </w:r>
      <w:r w:rsidR="00F673C4" w:rsidRPr="00424CF3">
        <w:rPr>
          <w:rFonts w:ascii="Arial" w:hAnsi="Arial" w:cs="Arial"/>
          <w:sz w:val="24"/>
        </w:rPr>
        <w:t>3</w:t>
      </w:r>
      <w:r w:rsidR="00F9695E" w:rsidRPr="00424CF3">
        <w:rPr>
          <w:rFonts w:ascii="Arial" w:hAnsi="Arial" w:cs="Arial"/>
          <w:sz w:val="24"/>
        </w:rPr>
        <w:t>, de conformidad con lo dispuesto en los artículos 30 y 32 del Acuerdo Parlamentario para la Aplicación de la Ley Federal de Transparencia y Acceso a la Información Pública Gubernamental en la Cámara de Senadores.</w:t>
      </w:r>
    </w:p>
    <w:p w:rsidR="00587C4F" w:rsidRPr="00424CF3" w:rsidRDefault="00587C4F" w:rsidP="00B327B8">
      <w:pPr>
        <w:jc w:val="both"/>
        <w:rPr>
          <w:rFonts w:ascii="Arial" w:hAnsi="Arial" w:cs="Arial"/>
          <w:sz w:val="24"/>
        </w:rPr>
      </w:pPr>
    </w:p>
    <w:p w:rsidR="00587C4F" w:rsidRPr="00424CF3" w:rsidRDefault="00A56536" w:rsidP="00587C4F">
      <w:pPr>
        <w:jc w:val="both"/>
        <w:rPr>
          <w:rFonts w:ascii="Arial" w:hAnsi="Arial" w:cs="Arial"/>
          <w:sz w:val="24"/>
        </w:rPr>
      </w:pPr>
      <w:r w:rsidRPr="00424CF3">
        <w:rPr>
          <w:rFonts w:ascii="Arial" w:hAnsi="Arial" w:cs="Arial"/>
          <w:b/>
          <w:sz w:val="24"/>
        </w:rPr>
        <w:t>V</w:t>
      </w:r>
      <w:r w:rsidR="00587C4F" w:rsidRPr="00424CF3">
        <w:rPr>
          <w:rFonts w:ascii="Arial" w:hAnsi="Arial" w:cs="Arial"/>
          <w:b/>
          <w:sz w:val="24"/>
        </w:rPr>
        <w:t xml:space="preserve">. </w:t>
      </w:r>
      <w:r w:rsidR="00587C4F" w:rsidRPr="00424CF3">
        <w:rPr>
          <w:rFonts w:ascii="Arial" w:hAnsi="Arial" w:cs="Arial"/>
          <w:sz w:val="24"/>
        </w:rPr>
        <w:t xml:space="preserve">El </w:t>
      </w:r>
      <w:r w:rsidR="00F673C4" w:rsidRPr="00424CF3">
        <w:rPr>
          <w:rFonts w:ascii="Arial" w:hAnsi="Arial" w:cs="Arial"/>
          <w:sz w:val="24"/>
        </w:rPr>
        <w:t>01</w:t>
      </w:r>
      <w:r w:rsidR="00587C4F" w:rsidRPr="00424CF3">
        <w:rPr>
          <w:rFonts w:ascii="Arial" w:hAnsi="Arial" w:cs="Arial"/>
          <w:sz w:val="24"/>
        </w:rPr>
        <w:t xml:space="preserve"> de </w:t>
      </w:r>
      <w:r w:rsidR="00F673C4" w:rsidRPr="00424CF3">
        <w:rPr>
          <w:rFonts w:ascii="Arial" w:hAnsi="Arial" w:cs="Arial"/>
          <w:sz w:val="24"/>
        </w:rPr>
        <w:t>f</w:t>
      </w:r>
      <w:r w:rsidR="00F9695E" w:rsidRPr="00424CF3">
        <w:rPr>
          <w:rFonts w:ascii="Arial" w:hAnsi="Arial" w:cs="Arial"/>
          <w:sz w:val="24"/>
        </w:rPr>
        <w:t>e</w:t>
      </w:r>
      <w:r w:rsidR="00F673C4" w:rsidRPr="00424CF3">
        <w:rPr>
          <w:rFonts w:ascii="Arial" w:hAnsi="Arial" w:cs="Arial"/>
          <w:sz w:val="24"/>
        </w:rPr>
        <w:t>br</w:t>
      </w:r>
      <w:r w:rsidR="00F9695E" w:rsidRPr="00424CF3">
        <w:rPr>
          <w:rFonts w:ascii="Arial" w:hAnsi="Arial" w:cs="Arial"/>
          <w:sz w:val="24"/>
        </w:rPr>
        <w:t>ero</w:t>
      </w:r>
      <w:r w:rsidR="00587C4F" w:rsidRPr="00424CF3">
        <w:rPr>
          <w:rFonts w:ascii="Arial" w:hAnsi="Arial" w:cs="Arial"/>
          <w:sz w:val="24"/>
        </w:rPr>
        <w:t xml:space="preserve"> de 20</w:t>
      </w:r>
      <w:r w:rsidR="00F9695E" w:rsidRPr="00424CF3">
        <w:rPr>
          <w:rFonts w:ascii="Arial" w:hAnsi="Arial" w:cs="Arial"/>
          <w:sz w:val="24"/>
        </w:rPr>
        <w:t>13</w:t>
      </w:r>
      <w:r w:rsidR="00587C4F" w:rsidRPr="00424CF3">
        <w:rPr>
          <w:rFonts w:ascii="Arial" w:hAnsi="Arial" w:cs="Arial"/>
          <w:sz w:val="24"/>
        </w:rPr>
        <w:t>,</w:t>
      </w:r>
      <w:r w:rsidR="00F9695E" w:rsidRPr="00424CF3">
        <w:rPr>
          <w:rFonts w:ascii="Arial" w:hAnsi="Arial" w:cs="Arial"/>
          <w:sz w:val="24"/>
        </w:rPr>
        <w:t xml:space="preserve"> con fundamento en los artículos 49, 55 y 61 de la Ley Federal de Transparencia y Acceso a la Información Pública Gubernamental; 17, fracción I, 30, 31 y 32 del Acuerdo para la aplicación de dicha ley, así como el numeral 4 de las políticas del Manual de Procedimiento para sustanciar el Recurso de Revisión la Secretaría Técnica del C</w:t>
      </w:r>
      <w:r w:rsidR="004C49ED" w:rsidRPr="00424CF3">
        <w:rPr>
          <w:rFonts w:ascii="Arial" w:hAnsi="Arial" w:cs="Arial"/>
          <w:sz w:val="24"/>
        </w:rPr>
        <w:t>omité de Garantía de Acceso y Transparencia de la Información</w:t>
      </w:r>
      <w:r w:rsidR="00D02A06" w:rsidRPr="00424CF3">
        <w:rPr>
          <w:rFonts w:ascii="Arial" w:hAnsi="Arial" w:cs="Arial"/>
          <w:sz w:val="24"/>
        </w:rPr>
        <w:t>,</w:t>
      </w:r>
      <w:r w:rsidR="00F9695E" w:rsidRPr="00424CF3">
        <w:rPr>
          <w:rFonts w:ascii="Arial" w:hAnsi="Arial" w:cs="Arial"/>
          <w:sz w:val="24"/>
        </w:rPr>
        <w:t xml:space="preserve"> requirió a la Entidad Responsable el Informe Justificado que le permitiera analizar las causales de reserva que fueron invocados como respuesta a la solicitud de información; a través del oficio COGATI/LXII/00</w:t>
      </w:r>
      <w:r w:rsidR="00F673C4" w:rsidRPr="00424CF3">
        <w:rPr>
          <w:rFonts w:ascii="Arial" w:hAnsi="Arial" w:cs="Arial"/>
          <w:sz w:val="24"/>
        </w:rPr>
        <w:t>3</w:t>
      </w:r>
      <w:r w:rsidR="00F9695E" w:rsidRPr="00424CF3">
        <w:rPr>
          <w:rFonts w:ascii="Arial" w:hAnsi="Arial" w:cs="Arial"/>
          <w:sz w:val="24"/>
        </w:rPr>
        <w:t xml:space="preserve">/2013. </w:t>
      </w:r>
    </w:p>
    <w:p w:rsidR="00F9695E" w:rsidRPr="00424CF3" w:rsidRDefault="00F9695E" w:rsidP="00587C4F">
      <w:pPr>
        <w:jc w:val="both"/>
        <w:rPr>
          <w:rFonts w:ascii="Arial" w:hAnsi="Arial" w:cs="Arial"/>
          <w:sz w:val="24"/>
        </w:rPr>
      </w:pPr>
    </w:p>
    <w:p w:rsidR="00F9695E" w:rsidRPr="00424CF3" w:rsidRDefault="00A56536" w:rsidP="00D77562">
      <w:pPr>
        <w:widowControl w:val="0"/>
        <w:autoSpaceDE w:val="0"/>
        <w:autoSpaceDN w:val="0"/>
        <w:adjustRightInd w:val="0"/>
        <w:spacing w:line="268" w:lineRule="exact"/>
        <w:jc w:val="both"/>
        <w:rPr>
          <w:rFonts w:ascii="Arial" w:hAnsi="Arial" w:cs="Arial"/>
          <w:color w:val="000000"/>
          <w:sz w:val="24"/>
        </w:rPr>
      </w:pPr>
      <w:r w:rsidRPr="00424CF3">
        <w:rPr>
          <w:rFonts w:ascii="Arial" w:hAnsi="Arial" w:cs="Arial"/>
          <w:b/>
          <w:sz w:val="24"/>
        </w:rPr>
        <w:t>VI</w:t>
      </w:r>
      <w:r w:rsidR="00587C4F" w:rsidRPr="00424CF3">
        <w:rPr>
          <w:rFonts w:ascii="Arial" w:hAnsi="Arial" w:cs="Arial"/>
          <w:b/>
          <w:sz w:val="24"/>
        </w:rPr>
        <w:t xml:space="preserve">. </w:t>
      </w:r>
      <w:r w:rsidR="00587C4F" w:rsidRPr="00424CF3">
        <w:rPr>
          <w:rFonts w:ascii="Arial" w:hAnsi="Arial" w:cs="Arial"/>
          <w:color w:val="000000"/>
          <w:sz w:val="24"/>
        </w:rPr>
        <w:t xml:space="preserve">El </w:t>
      </w:r>
      <w:r w:rsidR="00F3432B" w:rsidRPr="00424CF3">
        <w:rPr>
          <w:rFonts w:ascii="Arial" w:hAnsi="Arial" w:cs="Arial"/>
          <w:color w:val="000000"/>
          <w:sz w:val="24"/>
        </w:rPr>
        <w:t>14</w:t>
      </w:r>
      <w:r w:rsidR="0009432F" w:rsidRPr="00424CF3">
        <w:rPr>
          <w:rFonts w:ascii="Arial" w:hAnsi="Arial" w:cs="Arial"/>
          <w:color w:val="000000"/>
          <w:sz w:val="24"/>
        </w:rPr>
        <w:t xml:space="preserve"> de </w:t>
      </w:r>
      <w:r w:rsidR="00F673C4" w:rsidRPr="00424CF3">
        <w:rPr>
          <w:rFonts w:ascii="Arial" w:hAnsi="Arial" w:cs="Arial"/>
          <w:color w:val="000000"/>
          <w:sz w:val="24"/>
        </w:rPr>
        <w:t>f</w:t>
      </w:r>
      <w:r w:rsidR="00F9695E" w:rsidRPr="00424CF3">
        <w:rPr>
          <w:rFonts w:ascii="Arial" w:hAnsi="Arial" w:cs="Arial"/>
          <w:color w:val="000000"/>
          <w:sz w:val="24"/>
        </w:rPr>
        <w:t>e</w:t>
      </w:r>
      <w:r w:rsidR="00F673C4" w:rsidRPr="00424CF3">
        <w:rPr>
          <w:rFonts w:ascii="Arial" w:hAnsi="Arial" w:cs="Arial"/>
          <w:color w:val="000000"/>
          <w:sz w:val="24"/>
        </w:rPr>
        <w:t>br</w:t>
      </w:r>
      <w:r w:rsidR="00F9695E" w:rsidRPr="00424CF3">
        <w:rPr>
          <w:rFonts w:ascii="Arial" w:hAnsi="Arial" w:cs="Arial"/>
          <w:color w:val="000000"/>
          <w:sz w:val="24"/>
        </w:rPr>
        <w:t>ero</w:t>
      </w:r>
      <w:r w:rsidR="00587C4F" w:rsidRPr="00424CF3">
        <w:rPr>
          <w:rFonts w:ascii="Arial" w:hAnsi="Arial" w:cs="Arial"/>
          <w:color w:val="000000"/>
          <w:sz w:val="24"/>
        </w:rPr>
        <w:t xml:space="preserve"> de 20</w:t>
      </w:r>
      <w:r w:rsidR="00F9695E" w:rsidRPr="00424CF3">
        <w:rPr>
          <w:rFonts w:ascii="Arial" w:hAnsi="Arial" w:cs="Arial"/>
          <w:color w:val="000000"/>
          <w:sz w:val="24"/>
        </w:rPr>
        <w:t>13</w:t>
      </w:r>
      <w:r w:rsidR="00587C4F" w:rsidRPr="00424CF3">
        <w:rPr>
          <w:rFonts w:ascii="Arial" w:hAnsi="Arial" w:cs="Arial"/>
          <w:color w:val="000000"/>
          <w:sz w:val="24"/>
        </w:rPr>
        <w:t xml:space="preserve">, con fundamento en </w:t>
      </w:r>
      <w:r w:rsidR="00584555" w:rsidRPr="00424CF3">
        <w:rPr>
          <w:rFonts w:ascii="Arial" w:hAnsi="Arial" w:cs="Arial"/>
          <w:color w:val="000000"/>
          <w:sz w:val="24"/>
        </w:rPr>
        <w:t xml:space="preserve">los artículos 1, </w:t>
      </w:r>
      <w:r w:rsidR="00F61EDF" w:rsidRPr="00424CF3">
        <w:rPr>
          <w:rFonts w:ascii="Arial" w:hAnsi="Arial" w:cs="Arial"/>
          <w:color w:val="000000"/>
          <w:sz w:val="24"/>
        </w:rPr>
        <w:t>49, 55 y 61</w:t>
      </w:r>
      <w:r w:rsidR="00D77562" w:rsidRPr="00424CF3">
        <w:rPr>
          <w:rFonts w:ascii="Arial" w:hAnsi="Arial" w:cs="Arial"/>
          <w:color w:val="000000"/>
          <w:sz w:val="24"/>
        </w:rPr>
        <w:t xml:space="preserve"> </w:t>
      </w:r>
      <w:r w:rsidR="00F61EDF" w:rsidRPr="00424CF3">
        <w:rPr>
          <w:rFonts w:ascii="Arial" w:hAnsi="Arial" w:cs="Arial"/>
          <w:color w:val="000000"/>
          <w:sz w:val="24"/>
        </w:rPr>
        <w:t xml:space="preserve">de la Ley Federal de Transparencia y Acceso a la Información Pública Gubernamental; </w:t>
      </w:r>
      <w:r w:rsidR="00D77562" w:rsidRPr="00424CF3">
        <w:rPr>
          <w:rFonts w:ascii="Arial" w:hAnsi="Arial" w:cs="Arial"/>
          <w:color w:val="000000"/>
          <w:sz w:val="24"/>
        </w:rPr>
        <w:t>1, 9, 11, 14, 15, 17, 30, 31, 32, 33 y 34 del Acuerdo Parlamentario para la Aplicación de la Ley Federal de Transparencia</w:t>
      </w:r>
      <w:r w:rsidR="00587C4F" w:rsidRPr="00424CF3">
        <w:rPr>
          <w:rFonts w:ascii="Arial" w:hAnsi="Arial" w:cs="Arial"/>
          <w:color w:val="000000"/>
          <w:sz w:val="24"/>
        </w:rPr>
        <w:t xml:space="preserve"> </w:t>
      </w:r>
      <w:r w:rsidR="00D77562" w:rsidRPr="00424CF3">
        <w:rPr>
          <w:rFonts w:ascii="Arial" w:hAnsi="Arial" w:cs="Arial"/>
          <w:color w:val="000000"/>
          <w:sz w:val="24"/>
        </w:rPr>
        <w:t xml:space="preserve">y Acceso a la Información Pública Gubernamental; políticas 1, 2, 3, 4 y 5; normas 1, 2, 3, 4, 6 y 10 del Procedimiento para Sustanciar el Recurso de Revisión </w:t>
      </w:r>
      <w:r w:rsidR="00367ABB" w:rsidRPr="00424CF3">
        <w:rPr>
          <w:rFonts w:ascii="Arial" w:hAnsi="Arial" w:cs="Arial"/>
          <w:color w:val="000000"/>
          <w:sz w:val="24"/>
        </w:rPr>
        <w:t xml:space="preserve">de la Cámara de Senadores; </w:t>
      </w:r>
      <w:r w:rsidR="00F9695E" w:rsidRPr="00424CF3">
        <w:rPr>
          <w:rFonts w:ascii="Arial" w:hAnsi="Arial" w:cs="Arial"/>
          <w:color w:val="000000"/>
          <w:sz w:val="24"/>
        </w:rPr>
        <w:t xml:space="preserve">la </w:t>
      </w:r>
      <w:r w:rsidR="000F5E0C" w:rsidRPr="00424CF3">
        <w:rPr>
          <w:rFonts w:ascii="Arial" w:hAnsi="Arial" w:cs="Arial"/>
          <w:color w:val="000000"/>
          <w:sz w:val="24"/>
        </w:rPr>
        <w:t xml:space="preserve">Secretaría General de Servicios Administrativos </w:t>
      </w:r>
      <w:r w:rsidR="00F9695E" w:rsidRPr="00424CF3">
        <w:rPr>
          <w:rFonts w:ascii="Arial" w:hAnsi="Arial" w:cs="Arial"/>
          <w:color w:val="000000"/>
          <w:sz w:val="24"/>
        </w:rPr>
        <w:t xml:space="preserve">del Senado de la República, </w:t>
      </w:r>
      <w:r w:rsidR="000F5E0C" w:rsidRPr="00424CF3">
        <w:rPr>
          <w:rFonts w:ascii="Arial" w:hAnsi="Arial" w:cs="Arial"/>
          <w:color w:val="000000"/>
          <w:sz w:val="24"/>
        </w:rPr>
        <w:t xml:space="preserve">a través de la Dirección General de Recursos Materiales y Servicios Generales, </w:t>
      </w:r>
      <w:r w:rsidR="00587C4F" w:rsidRPr="00424CF3">
        <w:rPr>
          <w:rFonts w:ascii="Arial" w:hAnsi="Arial" w:cs="Arial"/>
          <w:color w:val="000000"/>
          <w:sz w:val="24"/>
        </w:rPr>
        <w:t xml:space="preserve">notificó </w:t>
      </w:r>
      <w:r w:rsidR="00F9695E" w:rsidRPr="00424CF3">
        <w:rPr>
          <w:rFonts w:ascii="Arial" w:hAnsi="Arial" w:cs="Arial"/>
          <w:color w:val="000000"/>
          <w:sz w:val="24"/>
        </w:rPr>
        <w:t>a este C</w:t>
      </w:r>
      <w:r w:rsidR="004C49ED" w:rsidRPr="00424CF3">
        <w:rPr>
          <w:rFonts w:ascii="Arial" w:hAnsi="Arial" w:cs="Arial"/>
          <w:color w:val="000000"/>
          <w:sz w:val="24"/>
        </w:rPr>
        <w:t>omité</w:t>
      </w:r>
      <w:r w:rsidR="00F9695E" w:rsidRPr="00424CF3">
        <w:rPr>
          <w:rFonts w:ascii="Arial" w:hAnsi="Arial" w:cs="Arial"/>
          <w:color w:val="000000"/>
          <w:sz w:val="24"/>
        </w:rPr>
        <w:t xml:space="preserve"> </w:t>
      </w:r>
      <w:r w:rsidR="00367ABB" w:rsidRPr="00424CF3">
        <w:rPr>
          <w:rFonts w:ascii="Arial" w:hAnsi="Arial" w:cs="Arial"/>
          <w:color w:val="000000"/>
          <w:sz w:val="24"/>
        </w:rPr>
        <w:t xml:space="preserve">el oficio </w:t>
      </w:r>
      <w:r w:rsidR="000F5E0C" w:rsidRPr="00424CF3">
        <w:rPr>
          <w:rFonts w:ascii="Arial" w:hAnsi="Arial" w:cs="Arial"/>
          <w:color w:val="000000"/>
          <w:sz w:val="24"/>
        </w:rPr>
        <w:t>SGSA/DGRMSG/LXII/359/13</w:t>
      </w:r>
      <w:r w:rsidR="00F9695E" w:rsidRPr="00424CF3">
        <w:rPr>
          <w:rFonts w:ascii="Arial" w:hAnsi="Arial" w:cs="Arial"/>
          <w:color w:val="000000"/>
          <w:sz w:val="24"/>
        </w:rPr>
        <w:t xml:space="preserve"> en el cual se informó lo siguiente:</w:t>
      </w:r>
    </w:p>
    <w:p w:rsidR="00587C4F" w:rsidRPr="00424CF3" w:rsidRDefault="00587C4F" w:rsidP="00587C4F">
      <w:pPr>
        <w:widowControl w:val="0"/>
        <w:autoSpaceDE w:val="0"/>
        <w:autoSpaceDN w:val="0"/>
        <w:adjustRightInd w:val="0"/>
        <w:spacing w:line="268" w:lineRule="exact"/>
        <w:jc w:val="both"/>
        <w:rPr>
          <w:rFonts w:ascii="Arial" w:hAnsi="Arial" w:cs="Arial"/>
          <w:color w:val="000000"/>
          <w:sz w:val="24"/>
        </w:rPr>
      </w:pPr>
    </w:p>
    <w:p w:rsidR="00F3432B" w:rsidRPr="00424CF3" w:rsidRDefault="000F5E0C" w:rsidP="00A8208B">
      <w:pPr>
        <w:ind w:left="709" w:hanging="1"/>
        <w:jc w:val="both"/>
        <w:rPr>
          <w:rFonts w:ascii="Arial" w:hAnsi="Arial" w:cs="Arial"/>
          <w:i/>
          <w:sz w:val="20"/>
          <w:szCs w:val="20"/>
        </w:rPr>
      </w:pPr>
      <w:r w:rsidRPr="00424CF3">
        <w:rPr>
          <w:rFonts w:ascii="Arial" w:hAnsi="Arial" w:cs="Arial"/>
          <w:i/>
          <w:sz w:val="20"/>
          <w:szCs w:val="20"/>
        </w:rPr>
        <w:t>“</w:t>
      </w:r>
      <w:r w:rsidR="00F3432B" w:rsidRPr="00424CF3">
        <w:rPr>
          <w:rFonts w:ascii="Arial" w:hAnsi="Arial" w:cs="Arial"/>
          <w:i/>
          <w:sz w:val="20"/>
          <w:szCs w:val="20"/>
        </w:rPr>
        <w:t xml:space="preserve">(…) </w:t>
      </w:r>
      <w:r w:rsidR="00F3432B" w:rsidRPr="00424CF3">
        <w:rPr>
          <w:rFonts w:ascii="Arial" w:hAnsi="Arial" w:cs="Arial"/>
          <w:b/>
          <w:i/>
          <w:sz w:val="20"/>
          <w:szCs w:val="20"/>
        </w:rPr>
        <w:t>en alcance</w:t>
      </w:r>
      <w:r w:rsidR="00F3432B" w:rsidRPr="00424CF3">
        <w:rPr>
          <w:rFonts w:ascii="Arial" w:hAnsi="Arial" w:cs="Arial"/>
          <w:i/>
          <w:sz w:val="20"/>
          <w:szCs w:val="20"/>
        </w:rPr>
        <w:t xml:space="preserve"> a mi oficio No. SGSA/DGRMSG/LXII/106/2013, de fecha 17 de enero de 2013 y con fundamento en lo dispuesto por el Artículo 6 de la Ley Federal de Transparencia y Acceso a la Información Pública Gubernamental, adjunto al presente envío en forma impresa el listado de los vehículos con que cuenta la Cámara de Senadores, mismo que contiene lo siguiente:</w:t>
      </w:r>
    </w:p>
    <w:p w:rsidR="00F3432B" w:rsidRPr="00424CF3" w:rsidRDefault="00F3432B" w:rsidP="00A8208B">
      <w:pPr>
        <w:ind w:left="709" w:hanging="1"/>
        <w:jc w:val="both"/>
        <w:rPr>
          <w:rFonts w:ascii="Arial" w:hAnsi="Arial" w:cs="Arial"/>
          <w:i/>
          <w:sz w:val="20"/>
          <w:szCs w:val="20"/>
        </w:rPr>
      </w:pPr>
    </w:p>
    <w:p w:rsidR="00F3432B" w:rsidRPr="00424CF3" w:rsidRDefault="00F3432B" w:rsidP="00F3432B">
      <w:pPr>
        <w:pStyle w:val="Prrafodelista"/>
        <w:numPr>
          <w:ilvl w:val="0"/>
          <w:numId w:val="22"/>
        </w:numPr>
        <w:jc w:val="both"/>
        <w:rPr>
          <w:rFonts w:ascii="Arial" w:hAnsi="Arial" w:cs="Arial"/>
          <w:i/>
          <w:sz w:val="20"/>
          <w:szCs w:val="20"/>
        </w:rPr>
      </w:pPr>
      <w:r w:rsidRPr="00424CF3">
        <w:rPr>
          <w:rFonts w:ascii="Arial" w:hAnsi="Arial" w:cs="Arial"/>
          <w:i/>
          <w:sz w:val="20"/>
          <w:szCs w:val="20"/>
        </w:rPr>
        <w:t>Marca</w:t>
      </w:r>
    </w:p>
    <w:p w:rsidR="00F3432B" w:rsidRPr="00424CF3" w:rsidRDefault="00F3432B" w:rsidP="00F3432B">
      <w:pPr>
        <w:pStyle w:val="Prrafodelista"/>
        <w:numPr>
          <w:ilvl w:val="0"/>
          <w:numId w:val="22"/>
        </w:numPr>
        <w:jc w:val="both"/>
        <w:rPr>
          <w:rFonts w:ascii="Arial" w:hAnsi="Arial" w:cs="Arial"/>
          <w:b/>
          <w:i/>
          <w:sz w:val="20"/>
          <w:szCs w:val="20"/>
        </w:rPr>
      </w:pPr>
      <w:r w:rsidRPr="00424CF3">
        <w:rPr>
          <w:rFonts w:ascii="Arial" w:hAnsi="Arial" w:cs="Arial"/>
          <w:b/>
          <w:i/>
          <w:sz w:val="20"/>
          <w:szCs w:val="20"/>
        </w:rPr>
        <w:t>Valor Guía EBC (diciembre 2012)</w:t>
      </w:r>
    </w:p>
    <w:p w:rsidR="00F3432B" w:rsidRPr="00424CF3" w:rsidRDefault="00F3432B" w:rsidP="00F3432B">
      <w:pPr>
        <w:pStyle w:val="Prrafodelista"/>
        <w:numPr>
          <w:ilvl w:val="0"/>
          <w:numId w:val="22"/>
        </w:numPr>
        <w:jc w:val="both"/>
        <w:rPr>
          <w:rFonts w:ascii="Arial" w:hAnsi="Arial" w:cs="Arial"/>
          <w:i/>
          <w:sz w:val="20"/>
          <w:szCs w:val="20"/>
        </w:rPr>
      </w:pPr>
      <w:r w:rsidRPr="00424CF3">
        <w:rPr>
          <w:rFonts w:ascii="Arial" w:hAnsi="Arial" w:cs="Arial"/>
          <w:i/>
          <w:sz w:val="20"/>
          <w:szCs w:val="20"/>
        </w:rPr>
        <w:t>Área destino</w:t>
      </w:r>
    </w:p>
    <w:p w:rsidR="00F3432B" w:rsidRPr="00424CF3" w:rsidRDefault="00F3432B" w:rsidP="00F3432B">
      <w:pPr>
        <w:ind w:firstLine="708"/>
        <w:jc w:val="both"/>
        <w:rPr>
          <w:rFonts w:ascii="Arial" w:hAnsi="Arial" w:cs="Arial"/>
          <w:i/>
          <w:sz w:val="20"/>
          <w:szCs w:val="20"/>
        </w:rPr>
      </w:pPr>
    </w:p>
    <w:p w:rsidR="00411D16" w:rsidRPr="00424CF3" w:rsidRDefault="00F3432B" w:rsidP="00FE20A5">
      <w:pPr>
        <w:ind w:left="708"/>
        <w:jc w:val="both"/>
        <w:rPr>
          <w:rFonts w:ascii="Arial" w:hAnsi="Arial" w:cs="Arial"/>
          <w:i/>
          <w:sz w:val="20"/>
          <w:szCs w:val="20"/>
        </w:rPr>
      </w:pPr>
      <w:r w:rsidRPr="00424CF3">
        <w:rPr>
          <w:rFonts w:ascii="Arial" w:hAnsi="Arial" w:cs="Arial"/>
          <w:i/>
          <w:sz w:val="20"/>
          <w:szCs w:val="20"/>
        </w:rPr>
        <w:t xml:space="preserve">Por lo que la información relativa al número de placa esta Dirección General </w:t>
      </w:r>
      <w:r w:rsidRPr="00424CF3">
        <w:rPr>
          <w:rFonts w:ascii="Arial" w:hAnsi="Arial" w:cs="Arial"/>
          <w:b/>
          <w:i/>
          <w:sz w:val="20"/>
          <w:szCs w:val="20"/>
        </w:rPr>
        <w:t xml:space="preserve">considera no viable </w:t>
      </w:r>
      <w:r w:rsidR="00411D16" w:rsidRPr="00424CF3">
        <w:rPr>
          <w:rFonts w:ascii="Arial" w:hAnsi="Arial" w:cs="Arial"/>
          <w:b/>
          <w:i/>
          <w:sz w:val="20"/>
          <w:szCs w:val="20"/>
        </w:rPr>
        <w:t>proporcionarla, toda vez que al hacerlo se pondría en riesgo la integridad y la seguridad de los Servidores Públicos que utilizan las unidades para el desempeño de las diversas tareas que tienen a su cargo y de los propios vehículos</w:t>
      </w:r>
      <w:r w:rsidR="00411D16" w:rsidRPr="00424CF3">
        <w:rPr>
          <w:rFonts w:ascii="Arial" w:hAnsi="Arial" w:cs="Arial"/>
          <w:i/>
          <w:sz w:val="20"/>
          <w:szCs w:val="20"/>
        </w:rPr>
        <w:t xml:space="preserve">, ya que con ésta se estaría en posibilidad de </w:t>
      </w:r>
      <w:r w:rsidR="00411D16" w:rsidRPr="00424CF3">
        <w:rPr>
          <w:rFonts w:ascii="Arial" w:hAnsi="Arial" w:cs="Arial"/>
          <w:b/>
          <w:i/>
          <w:sz w:val="20"/>
          <w:szCs w:val="20"/>
        </w:rPr>
        <w:t>identificarlos</w:t>
      </w:r>
      <w:r w:rsidR="00411D16" w:rsidRPr="00424CF3">
        <w:rPr>
          <w:rFonts w:ascii="Arial" w:hAnsi="Arial" w:cs="Arial"/>
          <w:i/>
          <w:sz w:val="20"/>
          <w:szCs w:val="20"/>
        </w:rPr>
        <w:t xml:space="preserve"> con mayor facilidad.</w:t>
      </w:r>
    </w:p>
    <w:p w:rsidR="00411D16" w:rsidRPr="00424CF3" w:rsidRDefault="00411D16" w:rsidP="00FE20A5">
      <w:pPr>
        <w:ind w:left="708"/>
        <w:jc w:val="both"/>
        <w:rPr>
          <w:rFonts w:ascii="Arial" w:hAnsi="Arial" w:cs="Arial"/>
          <w:i/>
          <w:sz w:val="20"/>
          <w:szCs w:val="20"/>
        </w:rPr>
      </w:pPr>
    </w:p>
    <w:p w:rsidR="00411D16" w:rsidRPr="00424CF3" w:rsidRDefault="00411D16" w:rsidP="00FE20A5">
      <w:pPr>
        <w:ind w:left="708"/>
        <w:jc w:val="both"/>
        <w:rPr>
          <w:rFonts w:ascii="Arial" w:hAnsi="Arial" w:cs="Arial"/>
          <w:i/>
          <w:sz w:val="20"/>
          <w:szCs w:val="20"/>
        </w:rPr>
      </w:pPr>
      <w:r w:rsidRPr="00424CF3">
        <w:rPr>
          <w:rFonts w:ascii="Arial" w:hAnsi="Arial" w:cs="Arial"/>
          <w:i/>
          <w:sz w:val="20"/>
          <w:szCs w:val="20"/>
        </w:rPr>
        <w:t>Por lo anteriormente expuesto y fundado, atentamente solicito:</w:t>
      </w:r>
    </w:p>
    <w:p w:rsidR="00411D16" w:rsidRPr="00424CF3" w:rsidRDefault="00411D16" w:rsidP="00FE20A5">
      <w:pPr>
        <w:ind w:left="708"/>
        <w:jc w:val="both"/>
        <w:rPr>
          <w:rFonts w:ascii="Arial" w:hAnsi="Arial" w:cs="Arial"/>
          <w:i/>
          <w:sz w:val="20"/>
          <w:szCs w:val="20"/>
        </w:rPr>
      </w:pPr>
    </w:p>
    <w:p w:rsidR="00411D16" w:rsidRPr="00424CF3" w:rsidRDefault="00411D16" w:rsidP="00FE20A5">
      <w:pPr>
        <w:ind w:left="708"/>
        <w:jc w:val="both"/>
        <w:rPr>
          <w:rFonts w:ascii="Arial" w:hAnsi="Arial" w:cs="Arial"/>
          <w:i/>
          <w:sz w:val="20"/>
          <w:szCs w:val="20"/>
        </w:rPr>
      </w:pPr>
      <w:r w:rsidRPr="00424CF3">
        <w:rPr>
          <w:rFonts w:ascii="Arial" w:hAnsi="Arial" w:cs="Arial"/>
          <w:i/>
          <w:sz w:val="20"/>
          <w:szCs w:val="20"/>
        </w:rPr>
        <w:t>Primero. Tener por presentada a esta Dirección General de Recursos Materiales y Servicios Generales rindiendo el informe motivado y fundamentado en los términos del artículo 32 del Cuerdo Parlamentario para aplicar la Ley Federal de Transparencia y Acceso a la Información Pública Gubernamental en la Cámara de Senadores, para todos los efectos legales a que haya lugar.</w:t>
      </w:r>
    </w:p>
    <w:p w:rsidR="00411D16" w:rsidRPr="00424CF3" w:rsidRDefault="00411D16" w:rsidP="00FE20A5">
      <w:pPr>
        <w:ind w:left="708"/>
        <w:jc w:val="both"/>
        <w:rPr>
          <w:rFonts w:ascii="Arial" w:hAnsi="Arial" w:cs="Arial"/>
          <w:i/>
          <w:sz w:val="20"/>
          <w:szCs w:val="20"/>
        </w:rPr>
      </w:pPr>
    </w:p>
    <w:p w:rsidR="00411D16" w:rsidRPr="00424CF3" w:rsidRDefault="00411D16" w:rsidP="00FE20A5">
      <w:pPr>
        <w:ind w:left="708"/>
        <w:jc w:val="both"/>
        <w:rPr>
          <w:rFonts w:ascii="Arial" w:hAnsi="Arial" w:cs="Arial"/>
          <w:i/>
          <w:sz w:val="20"/>
          <w:szCs w:val="20"/>
        </w:rPr>
      </w:pPr>
      <w:r w:rsidRPr="00424CF3">
        <w:rPr>
          <w:rFonts w:ascii="Arial" w:hAnsi="Arial" w:cs="Arial"/>
          <w:i/>
          <w:sz w:val="20"/>
          <w:szCs w:val="20"/>
        </w:rPr>
        <w:t xml:space="preserve">Segundo. </w:t>
      </w:r>
      <w:r w:rsidRPr="00424CF3">
        <w:rPr>
          <w:rFonts w:ascii="Arial" w:hAnsi="Arial" w:cs="Arial"/>
          <w:b/>
          <w:i/>
          <w:sz w:val="20"/>
          <w:szCs w:val="20"/>
        </w:rPr>
        <w:t>Se sobresea</w:t>
      </w:r>
      <w:r w:rsidRPr="00424CF3">
        <w:rPr>
          <w:rFonts w:ascii="Arial" w:hAnsi="Arial" w:cs="Arial"/>
          <w:i/>
          <w:sz w:val="20"/>
          <w:szCs w:val="20"/>
        </w:rPr>
        <w:t xml:space="preserve"> el Recurso en lo que al costo de los vehículos se refiere.</w:t>
      </w:r>
    </w:p>
    <w:p w:rsidR="00411D16" w:rsidRPr="00424CF3" w:rsidRDefault="00411D16" w:rsidP="00FE20A5">
      <w:pPr>
        <w:ind w:left="708"/>
        <w:jc w:val="both"/>
        <w:rPr>
          <w:rFonts w:ascii="Arial" w:hAnsi="Arial" w:cs="Arial"/>
          <w:i/>
          <w:sz w:val="20"/>
          <w:szCs w:val="20"/>
        </w:rPr>
      </w:pPr>
    </w:p>
    <w:p w:rsidR="004B3042" w:rsidRPr="00424CF3" w:rsidRDefault="00411D16" w:rsidP="00FE20A5">
      <w:pPr>
        <w:ind w:left="708"/>
        <w:jc w:val="both"/>
        <w:rPr>
          <w:rFonts w:ascii="Arial" w:hAnsi="Arial" w:cs="Arial"/>
          <w:i/>
          <w:sz w:val="20"/>
          <w:szCs w:val="20"/>
        </w:rPr>
      </w:pPr>
      <w:r w:rsidRPr="00424CF3">
        <w:rPr>
          <w:rFonts w:ascii="Arial" w:hAnsi="Arial" w:cs="Arial"/>
          <w:i/>
          <w:sz w:val="20"/>
          <w:szCs w:val="20"/>
        </w:rPr>
        <w:t>Tercero. No entregar las placas con la finalidad de salvaguardar la integridad de los Servidores Públicos.</w:t>
      </w:r>
      <w:r w:rsidR="004B3042" w:rsidRPr="00424CF3">
        <w:rPr>
          <w:rFonts w:ascii="Arial" w:hAnsi="Arial" w:cs="Arial"/>
          <w:i/>
          <w:sz w:val="20"/>
          <w:szCs w:val="20"/>
        </w:rPr>
        <w:t>(…)”</w:t>
      </w:r>
    </w:p>
    <w:p w:rsidR="009C1643" w:rsidRPr="00424CF3" w:rsidRDefault="004C49ED" w:rsidP="00882364">
      <w:pPr>
        <w:ind w:left="709" w:hanging="1"/>
        <w:jc w:val="both"/>
        <w:rPr>
          <w:rFonts w:ascii="Arial" w:hAnsi="Arial" w:cs="Arial"/>
          <w:sz w:val="20"/>
          <w:szCs w:val="20"/>
        </w:rPr>
      </w:pPr>
      <w:r w:rsidRPr="00424CF3">
        <w:rPr>
          <w:rFonts w:ascii="Arial" w:hAnsi="Arial" w:cs="Arial"/>
          <w:sz w:val="20"/>
          <w:szCs w:val="20"/>
        </w:rPr>
        <w:t>[Énfasis Añadido]</w:t>
      </w:r>
    </w:p>
    <w:p w:rsidR="004C49ED" w:rsidRPr="00424CF3" w:rsidRDefault="004C49ED" w:rsidP="00882364">
      <w:pPr>
        <w:ind w:left="709" w:hanging="1"/>
        <w:jc w:val="both"/>
        <w:rPr>
          <w:rFonts w:ascii="Arial" w:hAnsi="Arial" w:cs="Arial"/>
          <w:sz w:val="20"/>
          <w:szCs w:val="20"/>
        </w:rPr>
      </w:pPr>
    </w:p>
    <w:p w:rsidR="00424CF3" w:rsidRDefault="00424CF3" w:rsidP="009C1643">
      <w:pPr>
        <w:jc w:val="center"/>
        <w:rPr>
          <w:rFonts w:ascii="Arial" w:hAnsi="Arial" w:cs="Arial"/>
          <w:b/>
          <w:sz w:val="24"/>
        </w:rPr>
      </w:pPr>
    </w:p>
    <w:p w:rsidR="009C1643" w:rsidRPr="00424CF3" w:rsidRDefault="009C1643" w:rsidP="009C1643">
      <w:pPr>
        <w:jc w:val="center"/>
        <w:rPr>
          <w:rFonts w:ascii="Arial" w:hAnsi="Arial" w:cs="Arial"/>
          <w:b/>
          <w:sz w:val="24"/>
        </w:rPr>
      </w:pPr>
      <w:r w:rsidRPr="00424CF3">
        <w:rPr>
          <w:rFonts w:ascii="Arial" w:hAnsi="Arial" w:cs="Arial"/>
          <w:b/>
          <w:sz w:val="24"/>
        </w:rPr>
        <w:t>CONSIDERANDOS</w:t>
      </w:r>
    </w:p>
    <w:p w:rsidR="009C1643" w:rsidRDefault="009C1643" w:rsidP="009C1643">
      <w:pPr>
        <w:jc w:val="both"/>
        <w:rPr>
          <w:rFonts w:ascii="Arial" w:hAnsi="Arial" w:cs="Arial"/>
          <w:b/>
          <w:sz w:val="24"/>
        </w:rPr>
      </w:pPr>
    </w:p>
    <w:p w:rsidR="009C1643" w:rsidRPr="00424CF3" w:rsidRDefault="009C1643" w:rsidP="009C1643">
      <w:pPr>
        <w:autoSpaceDE w:val="0"/>
        <w:autoSpaceDN w:val="0"/>
        <w:adjustRightInd w:val="0"/>
        <w:jc w:val="both"/>
        <w:rPr>
          <w:rFonts w:ascii="Arial" w:hAnsi="Arial" w:cs="Arial"/>
          <w:color w:val="000000"/>
          <w:sz w:val="24"/>
        </w:rPr>
      </w:pPr>
      <w:r w:rsidRPr="00424CF3">
        <w:rPr>
          <w:rFonts w:ascii="Arial" w:hAnsi="Arial" w:cs="Arial"/>
          <w:b/>
          <w:color w:val="000000"/>
          <w:sz w:val="24"/>
        </w:rPr>
        <w:t xml:space="preserve">Primero. </w:t>
      </w:r>
      <w:r w:rsidRPr="00424CF3">
        <w:rPr>
          <w:rFonts w:ascii="Arial" w:hAnsi="Arial" w:cs="Arial"/>
          <w:color w:val="000000"/>
          <w:sz w:val="24"/>
        </w:rPr>
        <w:t xml:space="preserve">El </w:t>
      </w:r>
      <w:r w:rsidR="00F9695E" w:rsidRPr="00424CF3">
        <w:rPr>
          <w:rFonts w:ascii="Arial" w:hAnsi="Arial" w:cs="Arial"/>
          <w:color w:val="000000"/>
          <w:sz w:val="24"/>
        </w:rPr>
        <w:t>Comité de Garantía de Acceso y Transparencia de la Información del Senado de la República</w:t>
      </w:r>
      <w:r w:rsidRPr="00424CF3">
        <w:rPr>
          <w:rFonts w:ascii="Arial" w:hAnsi="Arial" w:cs="Arial"/>
          <w:color w:val="000000"/>
          <w:sz w:val="24"/>
        </w:rPr>
        <w:t xml:space="preserve"> es competente para resolver el presente recursos de revisión, de conformidad con lo previsto en los artículos </w:t>
      </w:r>
      <w:r w:rsidR="006D1C55" w:rsidRPr="00424CF3">
        <w:rPr>
          <w:rFonts w:ascii="Arial" w:hAnsi="Arial" w:cs="Arial"/>
          <w:color w:val="000000"/>
          <w:sz w:val="24"/>
        </w:rPr>
        <w:t>61</w:t>
      </w:r>
      <w:r w:rsidRPr="00424CF3">
        <w:rPr>
          <w:rFonts w:ascii="Arial" w:hAnsi="Arial" w:cs="Arial"/>
          <w:color w:val="000000"/>
          <w:sz w:val="24"/>
        </w:rPr>
        <w:t xml:space="preserve">, fracción </w:t>
      </w:r>
      <w:r w:rsidR="006D1C55" w:rsidRPr="00424CF3">
        <w:rPr>
          <w:rFonts w:ascii="Arial" w:hAnsi="Arial" w:cs="Arial"/>
          <w:color w:val="000000"/>
          <w:sz w:val="24"/>
        </w:rPr>
        <w:t>V</w:t>
      </w:r>
      <w:r w:rsidRPr="00424CF3">
        <w:rPr>
          <w:rFonts w:ascii="Arial" w:hAnsi="Arial" w:cs="Arial"/>
          <w:color w:val="000000"/>
          <w:sz w:val="24"/>
        </w:rPr>
        <w:t xml:space="preserve"> de la Ley Federal de Transparencia y Acceso a la Información Pública Gubernamental, </w:t>
      </w:r>
      <w:r w:rsidRPr="00424CF3">
        <w:rPr>
          <w:rFonts w:ascii="Arial" w:hAnsi="Arial" w:cs="Arial"/>
          <w:bCs/>
          <w:sz w:val="24"/>
        </w:rPr>
        <w:t xml:space="preserve">publicada en el Diario Oficial de la Federación el once de junio de dos mil dos; </w:t>
      </w:r>
      <w:r w:rsidR="0098486A" w:rsidRPr="00424CF3">
        <w:rPr>
          <w:rFonts w:ascii="Arial" w:hAnsi="Arial" w:cs="Arial"/>
          <w:bCs/>
          <w:sz w:val="24"/>
        </w:rPr>
        <w:t>15 y 17 fracción I del Acuerdo Parlamentario para la aplicación de la Ley Federal de Transparencia y Acceso a la Información Pública Gubernamental en la Cámara de Senadores.</w:t>
      </w:r>
    </w:p>
    <w:p w:rsidR="009C1643" w:rsidRPr="00424CF3" w:rsidRDefault="009C1643" w:rsidP="009C1643">
      <w:pPr>
        <w:autoSpaceDE w:val="0"/>
        <w:autoSpaceDN w:val="0"/>
        <w:adjustRightInd w:val="0"/>
        <w:jc w:val="both"/>
        <w:rPr>
          <w:rFonts w:ascii="Arial" w:hAnsi="Arial" w:cs="Arial"/>
          <w:color w:val="000000"/>
          <w:sz w:val="24"/>
        </w:rPr>
      </w:pPr>
    </w:p>
    <w:p w:rsidR="009C1643" w:rsidRPr="00424CF3" w:rsidRDefault="009C1643" w:rsidP="009C1643">
      <w:pPr>
        <w:autoSpaceDE w:val="0"/>
        <w:autoSpaceDN w:val="0"/>
        <w:adjustRightInd w:val="0"/>
        <w:jc w:val="both"/>
        <w:rPr>
          <w:rFonts w:ascii="Arial" w:hAnsi="Arial" w:cs="Arial"/>
          <w:color w:val="000000"/>
          <w:sz w:val="24"/>
        </w:rPr>
      </w:pPr>
      <w:r w:rsidRPr="00424CF3">
        <w:rPr>
          <w:rFonts w:ascii="Arial" w:hAnsi="Arial" w:cs="Arial"/>
          <w:b/>
          <w:color w:val="000000"/>
          <w:sz w:val="24"/>
        </w:rPr>
        <w:t xml:space="preserve">Segundo. </w:t>
      </w:r>
      <w:r w:rsidRPr="00424CF3">
        <w:rPr>
          <w:rFonts w:ascii="Arial" w:hAnsi="Arial" w:cs="Arial"/>
          <w:color w:val="000000"/>
          <w:sz w:val="24"/>
        </w:rPr>
        <w:t xml:space="preserve">El recurrente solicitó a la </w:t>
      </w:r>
      <w:r w:rsidR="00F9695E" w:rsidRPr="00424CF3">
        <w:rPr>
          <w:rFonts w:ascii="Arial" w:hAnsi="Arial" w:cs="Arial"/>
          <w:color w:val="000000"/>
          <w:sz w:val="24"/>
        </w:rPr>
        <w:t>Cámara de Senadores</w:t>
      </w:r>
      <w:r w:rsidRPr="00424CF3">
        <w:rPr>
          <w:rFonts w:ascii="Arial" w:hAnsi="Arial" w:cs="Arial"/>
          <w:color w:val="000000"/>
          <w:sz w:val="24"/>
        </w:rPr>
        <w:t xml:space="preserve"> la siguiente información:</w:t>
      </w:r>
    </w:p>
    <w:p w:rsidR="009C1643" w:rsidRPr="00424CF3" w:rsidRDefault="009C1643" w:rsidP="009C1643">
      <w:pPr>
        <w:autoSpaceDE w:val="0"/>
        <w:autoSpaceDN w:val="0"/>
        <w:adjustRightInd w:val="0"/>
        <w:jc w:val="both"/>
        <w:rPr>
          <w:rFonts w:ascii="Arial" w:hAnsi="Arial" w:cs="Arial"/>
          <w:color w:val="000000"/>
          <w:sz w:val="24"/>
        </w:rPr>
      </w:pPr>
    </w:p>
    <w:p w:rsidR="00152D63" w:rsidRPr="00424CF3" w:rsidRDefault="00152D63" w:rsidP="00152D63">
      <w:pPr>
        <w:autoSpaceDE w:val="0"/>
        <w:autoSpaceDN w:val="0"/>
        <w:adjustRightInd w:val="0"/>
        <w:ind w:left="708"/>
        <w:jc w:val="both"/>
        <w:rPr>
          <w:rFonts w:ascii="Arial" w:hAnsi="Arial" w:cs="Arial"/>
          <w:color w:val="000000"/>
          <w:sz w:val="24"/>
        </w:rPr>
      </w:pPr>
      <w:r w:rsidRPr="00424CF3">
        <w:rPr>
          <w:rFonts w:ascii="Arial" w:hAnsi="Arial" w:cs="Arial"/>
          <w:i/>
          <w:sz w:val="20"/>
          <w:szCs w:val="20"/>
        </w:rPr>
        <w:t>“[…]</w:t>
      </w:r>
      <w:r w:rsidR="000257FC" w:rsidRPr="00424CF3">
        <w:rPr>
          <w:rFonts w:ascii="Arial" w:hAnsi="Arial" w:cs="Arial"/>
          <w:i/>
          <w:sz w:val="20"/>
          <w:szCs w:val="20"/>
        </w:rPr>
        <w:t xml:space="preserve"> quiero saber con cuántos vehículos cuenta el Senado, la marca de cada uno, la placa, el costo y a que área está destinado</w:t>
      </w:r>
      <w:r w:rsidRPr="00424CF3">
        <w:rPr>
          <w:rFonts w:ascii="Arial" w:hAnsi="Arial" w:cs="Arial"/>
          <w:i/>
          <w:sz w:val="20"/>
          <w:szCs w:val="20"/>
        </w:rPr>
        <w:t>,[…]”</w:t>
      </w:r>
    </w:p>
    <w:p w:rsidR="00500D86" w:rsidRPr="00424CF3" w:rsidRDefault="00500D86" w:rsidP="00500D86">
      <w:pPr>
        <w:jc w:val="both"/>
        <w:rPr>
          <w:rFonts w:ascii="Arial" w:hAnsi="Arial" w:cs="Arial"/>
          <w:sz w:val="20"/>
          <w:szCs w:val="20"/>
        </w:rPr>
      </w:pPr>
    </w:p>
    <w:p w:rsidR="003F27B1" w:rsidRPr="00424CF3" w:rsidRDefault="00152D63" w:rsidP="00500D86">
      <w:pPr>
        <w:jc w:val="both"/>
        <w:rPr>
          <w:rFonts w:ascii="Arial" w:hAnsi="Arial" w:cs="Arial"/>
          <w:sz w:val="24"/>
        </w:rPr>
      </w:pPr>
      <w:r w:rsidRPr="00424CF3">
        <w:rPr>
          <w:rFonts w:ascii="Arial" w:hAnsi="Arial" w:cs="Arial"/>
          <w:sz w:val="24"/>
        </w:rPr>
        <w:t>En respuesta</w:t>
      </w:r>
      <w:r w:rsidR="00500D86" w:rsidRPr="00424CF3">
        <w:rPr>
          <w:rFonts w:ascii="Arial" w:hAnsi="Arial" w:cs="Arial"/>
          <w:sz w:val="24"/>
        </w:rPr>
        <w:t xml:space="preserve">, a través de su </w:t>
      </w:r>
      <w:r w:rsidRPr="00424CF3">
        <w:rPr>
          <w:rFonts w:ascii="Arial" w:hAnsi="Arial" w:cs="Arial"/>
          <w:sz w:val="24"/>
        </w:rPr>
        <w:t>Entidad Administrativa Responsable</w:t>
      </w:r>
      <w:r w:rsidR="00500D86" w:rsidRPr="00424CF3">
        <w:rPr>
          <w:rFonts w:ascii="Arial" w:hAnsi="Arial" w:cs="Arial"/>
          <w:sz w:val="24"/>
        </w:rPr>
        <w:t xml:space="preserve">: La </w:t>
      </w:r>
      <w:r w:rsidR="000257FC" w:rsidRPr="00424CF3">
        <w:rPr>
          <w:rFonts w:ascii="Arial" w:hAnsi="Arial" w:cs="Arial"/>
          <w:sz w:val="24"/>
        </w:rPr>
        <w:t>Secretaría General de Servicios Administrativos</w:t>
      </w:r>
      <w:r w:rsidR="00D02A06" w:rsidRPr="00424CF3">
        <w:rPr>
          <w:rFonts w:ascii="Arial" w:hAnsi="Arial" w:cs="Arial"/>
          <w:sz w:val="24"/>
        </w:rPr>
        <w:t>,</w:t>
      </w:r>
      <w:r w:rsidR="0014238F" w:rsidRPr="00424CF3">
        <w:rPr>
          <w:rFonts w:ascii="Arial" w:hAnsi="Arial" w:cs="Arial"/>
          <w:sz w:val="24"/>
        </w:rPr>
        <w:t xml:space="preserve"> informó al recurrente que </w:t>
      </w:r>
      <w:r w:rsidR="000257FC" w:rsidRPr="00424CF3">
        <w:rPr>
          <w:rFonts w:ascii="Arial" w:hAnsi="Arial" w:cs="Arial"/>
          <w:sz w:val="24"/>
        </w:rPr>
        <w:t>la información</w:t>
      </w:r>
      <w:r w:rsidR="00700E49" w:rsidRPr="00424CF3">
        <w:rPr>
          <w:rFonts w:ascii="Arial" w:hAnsi="Arial" w:cs="Arial"/>
          <w:sz w:val="24"/>
        </w:rPr>
        <w:t xml:space="preserve"> que solicitó se encontraba disponible a través de la dirección electr</w:t>
      </w:r>
      <w:r w:rsidR="003F27B1" w:rsidRPr="00424CF3">
        <w:rPr>
          <w:rFonts w:ascii="Arial" w:hAnsi="Arial" w:cs="Arial"/>
          <w:sz w:val="24"/>
        </w:rPr>
        <w:t xml:space="preserve">ónica que proporcionó, </w:t>
      </w:r>
      <w:r w:rsidR="00D02A06" w:rsidRPr="00424CF3">
        <w:rPr>
          <w:rFonts w:ascii="Arial" w:hAnsi="Arial" w:cs="Arial"/>
          <w:sz w:val="24"/>
        </w:rPr>
        <w:t xml:space="preserve">en el sitio electrónico oficial </w:t>
      </w:r>
      <w:r w:rsidR="003F27B1" w:rsidRPr="00424CF3">
        <w:rPr>
          <w:rFonts w:ascii="Arial" w:hAnsi="Arial" w:cs="Arial"/>
          <w:sz w:val="24"/>
        </w:rPr>
        <w:t xml:space="preserve">de la Cámara de Senadores. </w:t>
      </w:r>
    </w:p>
    <w:p w:rsidR="000F5E0C" w:rsidRPr="00424CF3" w:rsidRDefault="000F5E0C" w:rsidP="00500D86">
      <w:pPr>
        <w:jc w:val="both"/>
        <w:rPr>
          <w:rFonts w:ascii="Arial" w:hAnsi="Arial" w:cs="Arial"/>
          <w:sz w:val="24"/>
        </w:rPr>
      </w:pPr>
    </w:p>
    <w:p w:rsidR="00894B24" w:rsidRPr="00424CF3" w:rsidRDefault="003E3662" w:rsidP="00500D86">
      <w:pPr>
        <w:jc w:val="both"/>
        <w:rPr>
          <w:rFonts w:ascii="Arial" w:hAnsi="Arial" w:cs="Arial"/>
          <w:sz w:val="24"/>
        </w:rPr>
      </w:pPr>
      <w:r w:rsidRPr="00424CF3">
        <w:rPr>
          <w:rFonts w:ascii="Arial" w:hAnsi="Arial" w:cs="Arial"/>
          <w:sz w:val="24"/>
        </w:rPr>
        <w:t xml:space="preserve">Inconforme con la respuesta emitida por </w:t>
      </w:r>
      <w:r w:rsidR="000B6B65" w:rsidRPr="00424CF3">
        <w:rPr>
          <w:rFonts w:ascii="Arial" w:hAnsi="Arial" w:cs="Arial"/>
          <w:sz w:val="24"/>
        </w:rPr>
        <w:t>el Senado de la República</w:t>
      </w:r>
      <w:r w:rsidRPr="00424CF3">
        <w:rPr>
          <w:rFonts w:ascii="Arial" w:hAnsi="Arial" w:cs="Arial"/>
          <w:sz w:val="24"/>
        </w:rPr>
        <w:t xml:space="preserve">, el recurrente interpuso recurso de revisión al manifestar su inconformidad con la </w:t>
      </w:r>
      <w:r w:rsidR="00210DFD" w:rsidRPr="00424CF3">
        <w:rPr>
          <w:rFonts w:ascii="Arial" w:hAnsi="Arial" w:cs="Arial"/>
          <w:sz w:val="24"/>
        </w:rPr>
        <w:t>respuesta brindada</w:t>
      </w:r>
      <w:r w:rsidRPr="00424CF3">
        <w:rPr>
          <w:rFonts w:ascii="Arial" w:hAnsi="Arial" w:cs="Arial"/>
          <w:sz w:val="24"/>
        </w:rPr>
        <w:t xml:space="preserve"> </w:t>
      </w:r>
      <w:r w:rsidR="003F27B1" w:rsidRPr="00424CF3">
        <w:rPr>
          <w:rFonts w:ascii="Arial" w:hAnsi="Arial" w:cs="Arial"/>
          <w:sz w:val="24"/>
        </w:rPr>
        <w:t>derivado de que, bajo su consideración, la información proporcionada es incompleta.</w:t>
      </w:r>
    </w:p>
    <w:p w:rsidR="00894B24" w:rsidRPr="00424CF3" w:rsidRDefault="00894B24" w:rsidP="00500D86">
      <w:pPr>
        <w:jc w:val="both"/>
        <w:rPr>
          <w:rFonts w:ascii="Arial" w:hAnsi="Arial" w:cs="Arial"/>
          <w:sz w:val="24"/>
        </w:rPr>
      </w:pPr>
    </w:p>
    <w:p w:rsidR="00967E05" w:rsidRPr="00424CF3" w:rsidRDefault="00CB1286" w:rsidP="00500D86">
      <w:pPr>
        <w:jc w:val="both"/>
        <w:rPr>
          <w:rFonts w:ascii="Arial" w:hAnsi="Arial" w:cs="Arial"/>
          <w:sz w:val="24"/>
        </w:rPr>
      </w:pPr>
      <w:r w:rsidRPr="00424CF3">
        <w:rPr>
          <w:rFonts w:ascii="Arial" w:hAnsi="Arial" w:cs="Arial"/>
          <w:sz w:val="24"/>
        </w:rPr>
        <w:t>En el informe justificado, entregado a este Comité de Garantía de Acceso y Transparencia de la Información, en lo subsiguiente COGATI, la Entidad Responsable a través de una de sus direcciones generales,</w:t>
      </w:r>
      <w:r w:rsidR="001D6CA9" w:rsidRPr="00424CF3">
        <w:rPr>
          <w:rFonts w:ascii="Arial" w:hAnsi="Arial" w:cs="Arial"/>
          <w:sz w:val="24"/>
        </w:rPr>
        <w:t xml:space="preserve"> </w:t>
      </w:r>
      <w:r w:rsidR="00823A02" w:rsidRPr="00424CF3">
        <w:rPr>
          <w:rFonts w:ascii="Arial" w:hAnsi="Arial" w:cs="Arial"/>
          <w:sz w:val="24"/>
        </w:rPr>
        <w:t xml:space="preserve">hizo referencia a información que no había entregado al particular en la primera respuesta ofrecida, a manera de alcance. Además </w:t>
      </w:r>
      <w:r w:rsidR="00486B6D" w:rsidRPr="00424CF3">
        <w:rPr>
          <w:rFonts w:ascii="Arial" w:hAnsi="Arial" w:cs="Arial"/>
          <w:sz w:val="24"/>
        </w:rPr>
        <w:t xml:space="preserve">de ello, señaló que, en cuanto a la información relacionada con las placas de aquellos automóviles que posee el Senado de la República, </w:t>
      </w:r>
      <w:r w:rsidR="0075345B" w:rsidRPr="00424CF3">
        <w:rPr>
          <w:rFonts w:ascii="Arial" w:hAnsi="Arial" w:cs="Arial"/>
          <w:sz w:val="24"/>
        </w:rPr>
        <w:t xml:space="preserve">consideró </w:t>
      </w:r>
      <w:r w:rsidR="0075345B" w:rsidRPr="00424CF3">
        <w:rPr>
          <w:rFonts w:ascii="Arial" w:hAnsi="Arial" w:cs="Arial"/>
          <w:b/>
          <w:sz w:val="24"/>
        </w:rPr>
        <w:t xml:space="preserve">no viable </w:t>
      </w:r>
      <w:r w:rsidR="0075345B" w:rsidRPr="00424CF3">
        <w:rPr>
          <w:rFonts w:ascii="Arial" w:hAnsi="Arial" w:cs="Arial"/>
          <w:sz w:val="24"/>
        </w:rPr>
        <w:t xml:space="preserve">proporcionarla alegando riesgo a la integridad y seguridad de los servidores públicos que utilizan las unidades para el desempeño de sus funciones. Sin embargo, para este COGATI es </w:t>
      </w:r>
      <w:r w:rsidR="0075345B" w:rsidRPr="00424CF3">
        <w:rPr>
          <w:rFonts w:ascii="Arial" w:hAnsi="Arial" w:cs="Arial"/>
          <w:sz w:val="24"/>
        </w:rPr>
        <w:lastRenderedPageBreak/>
        <w:t xml:space="preserve">claro que </w:t>
      </w:r>
      <w:r w:rsidR="00004D91" w:rsidRPr="00424CF3">
        <w:rPr>
          <w:rFonts w:ascii="Arial" w:hAnsi="Arial" w:cs="Arial"/>
          <w:sz w:val="24"/>
        </w:rPr>
        <w:t xml:space="preserve">esta </w:t>
      </w:r>
      <w:r w:rsidR="005E4E1D">
        <w:rPr>
          <w:rFonts w:ascii="Arial" w:hAnsi="Arial" w:cs="Arial"/>
          <w:sz w:val="24"/>
        </w:rPr>
        <w:t>omisión de entrega de la información</w:t>
      </w:r>
      <w:r w:rsidR="00004D91" w:rsidRPr="00424CF3">
        <w:rPr>
          <w:rFonts w:ascii="Arial" w:hAnsi="Arial" w:cs="Arial"/>
          <w:sz w:val="24"/>
        </w:rPr>
        <w:t xml:space="preserve"> no fue fundamentada en algún artículo aplicable en materia de transparencia.</w:t>
      </w:r>
      <w:r w:rsidR="0075345B" w:rsidRPr="00424CF3">
        <w:rPr>
          <w:rFonts w:ascii="Arial" w:hAnsi="Arial" w:cs="Arial"/>
          <w:sz w:val="24"/>
        </w:rPr>
        <w:t xml:space="preserve"> </w:t>
      </w:r>
    </w:p>
    <w:p w:rsidR="001D6CA9" w:rsidRPr="00424CF3" w:rsidRDefault="001D6CA9" w:rsidP="00500D86">
      <w:pPr>
        <w:jc w:val="both"/>
        <w:rPr>
          <w:rFonts w:ascii="Arial" w:hAnsi="Arial" w:cs="Arial"/>
          <w:sz w:val="24"/>
        </w:rPr>
      </w:pPr>
    </w:p>
    <w:p w:rsidR="0037006A" w:rsidRPr="00424CF3" w:rsidRDefault="00D25C6D" w:rsidP="00D25C6D">
      <w:pPr>
        <w:autoSpaceDE w:val="0"/>
        <w:autoSpaceDN w:val="0"/>
        <w:adjustRightInd w:val="0"/>
        <w:jc w:val="both"/>
        <w:rPr>
          <w:rFonts w:ascii="Arial" w:hAnsi="Arial" w:cs="Arial"/>
          <w:sz w:val="24"/>
          <w:szCs w:val="20"/>
          <w:lang w:val="es-ES"/>
        </w:rPr>
      </w:pPr>
      <w:r w:rsidRPr="00424CF3">
        <w:rPr>
          <w:rFonts w:ascii="Arial" w:hAnsi="Arial" w:cs="Arial"/>
          <w:color w:val="000000"/>
          <w:sz w:val="24"/>
        </w:rPr>
        <w:t>Tomando en c</w:t>
      </w:r>
      <w:r w:rsidR="002958A4" w:rsidRPr="00424CF3">
        <w:rPr>
          <w:rFonts w:ascii="Arial" w:hAnsi="Arial" w:cs="Arial"/>
          <w:color w:val="000000"/>
          <w:sz w:val="24"/>
        </w:rPr>
        <w:t>onsideración lo antes expuesto</w:t>
      </w:r>
      <w:r w:rsidR="002958A4" w:rsidRPr="00424CF3">
        <w:rPr>
          <w:rFonts w:ascii="Arial" w:hAnsi="Arial" w:cs="Arial"/>
          <w:sz w:val="24"/>
          <w:szCs w:val="20"/>
          <w:lang w:val="es-ES"/>
        </w:rPr>
        <w:t xml:space="preserve">, este Comité destaca la necesidad de analizar únicamente dos </w:t>
      </w:r>
      <w:r w:rsidR="00D02A06" w:rsidRPr="00424CF3">
        <w:rPr>
          <w:rFonts w:ascii="Arial" w:hAnsi="Arial" w:cs="Arial"/>
          <w:sz w:val="24"/>
          <w:szCs w:val="20"/>
          <w:lang w:val="es-ES"/>
        </w:rPr>
        <w:t xml:space="preserve">rubros </w:t>
      </w:r>
      <w:r w:rsidR="002958A4" w:rsidRPr="00424CF3">
        <w:rPr>
          <w:rFonts w:ascii="Arial" w:hAnsi="Arial" w:cs="Arial"/>
          <w:sz w:val="24"/>
          <w:szCs w:val="20"/>
          <w:lang w:val="es-ES"/>
        </w:rPr>
        <w:t xml:space="preserve">de </w:t>
      </w:r>
      <w:r w:rsidR="00D02A06" w:rsidRPr="00424CF3">
        <w:rPr>
          <w:rFonts w:ascii="Arial" w:hAnsi="Arial" w:cs="Arial"/>
          <w:sz w:val="24"/>
          <w:szCs w:val="20"/>
          <w:lang w:val="es-ES"/>
        </w:rPr>
        <w:t xml:space="preserve">la </w:t>
      </w:r>
      <w:r w:rsidR="002958A4" w:rsidRPr="00424CF3">
        <w:rPr>
          <w:rFonts w:ascii="Arial" w:hAnsi="Arial" w:cs="Arial"/>
          <w:sz w:val="24"/>
          <w:szCs w:val="20"/>
          <w:lang w:val="es-ES"/>
        </w:rPr>
        <w:t>información</w:t>
      </w:r>
      <w:r w:rsidR="00D02A06" w:rsidRPr="00424CF3">
        <w:rPr>
          <w:rFonts w:ascii="Arial" w:hAnsi="Arial" w:cs="Arial"/>
          <w:sz w:val="24"/>
          <w:szCs w:val="20"/>
          <w:lang w:val="es-ES"/>
        </w:rPr>
        <w:t xml:space="preserve"> solicitada</w:t>
      </w:r>
      <w:r w:rsidR="002958A4" w:rsidRPr="00424CF3">
        <w:rPr>
          <w:rFonts w:ascii="Arial" w:hAnsi="Arial" w:cs="Arial"/>
          <w:sz w:val="24"/>
          <w:szCs w:val="20"/>
          <w:lang w:val="es-ES"/>
        </w:rPr>
        <w:t xml:space="preserve"> que, a juicio del hoy recurrente, no fueron contestados por la En</w:t>
      </w:r>
      <w:r w:rsidR="0037006A" w:rsidRPr="00424CF3">
        <w:rPr>
          <w:rFonts w:ascii="Arial" w:hAnsi="Arial" w:cs="Arial"/>
          <w:sz w:val="24"/>
          <w:szCs w:val="20"/>
          <w:lang w:val="es-ES"/>
        </w:rPr>
        <w:t>tidad Responsable, es decir,</w:t>
      </w:r>
      <w:r w:rsidR="002958A4" w:rsidRPr="00424CF3">
        <w:rPr>
          <w:rFonts w:ascii="Arial" w:hAnsi="Arial" w:cs="Arial"/>
          <w:sz w:val="24"/>
          <w:szCs w:val="20"/>
          <w:lang w:val="es-ES"/>
        </w:rPr>
        <w:t xml:space="preserve"> no entregó la información </w:t>
      </w:r>
      <w:r w:rsidR="00D02A06" w:rsidRPr="00424CF3">
        <w:rPr>
          <w:rFonts w:ascii="Arial" w:hAnsi="Arial" w:cs="Arial"/>
          <w:sz w:val="24"/>
          <w:szCs w:val="20"/>
          <w:lang w:val="es-ES"/>
        </w:rPr>
        <w:t>sobre</w:t>
      </w:r>
      <w:r w:rsidR="0037006A" w:rsidRPr="00424CF3">
        <w:rPr>
          <w:rFonts w:ascii="Arial" w:hAnsi="Arial" w:cs="Arial"/>
          <w:sz w:val="24"/>
          <w:szCs w:val="20"/>
          <w:lang w:val="es-ES"/>
        </w:rPr>
        <w:t>:</w:t>
      </w:r>
    </w:p>
    <w:p w:rsidR="00D02A06" w:rsidRPr="00424CF3" w:rsidRDefault="00D02A06" w:rsidP="00D25C6D">
      <w:pPr>
        <w:autoSpaceDE w:val="0"/>
        <w:autoSpaceDN w:val="0"/>
        <w:adjustRightInd w:val="0"/>
        <w:jc w:val="both"/>
        <w:rPr>
          <w:rFonts w:ascii="Arial" w:hAnsi="Arial" w:cs="Arial"/>
          <w:sz w:val="24"/>
          <w:szCs w:val="20"/>
          <w:lang w:val="es-ES"/>
        </w:rPr>
      </w:pPr>
    </w:p>
    <w:p w:rsidR="0037006A" w:rsidRPr="00424CF3" w:rsidRDefault="002958A4" w:rsidP="00D25C6D">
      <w:pPr>
        <w:autoSpaceDE w:val="0"/>
        <w:autoSpaceDN w:val="0"/>
        <w:adjustRightInd w:val="0"/>
        <w:jc w:val="both"/>
        <w:rPr>
          <w:rFonts w:ascii="Arial" w:hAnsi="Arial" w:cs="Arial"/>
          <w:sz w:val="24"/>
          <w:szCs w:val="20"/>
          <w:lang w:val="es-ES"/>
        </w:rPr>
      </w:pPr>
      <w:r w:rsidRPr="00424CF3">
        <w:rPr>
          <w:rFonts w:ascii="Arial" w:hAnsi="Arial" w:cs="Arial"/>
          <w:sz w:val="24"/>
          <w:szCs w:val="20"/>
          <w:lang w:val="es-ES"/>
        </w:rPr>
        <w:t>1) Placas</w:t>
      </w:r>
      <w:r w:rsidR="0037006A" w:rsidRPr="00424CF3">
        <w:rPr>
          <w:rFonts w:ascii="Arial" w:hAnsi="Arial" w:cs="Arial"/>
          <w:sz w:val="24"/>
          <w:szCs w:val="20"/>
          <w:lang w:val="es-ES"/>
        </w:rPr>
        <w:t>,</w:t>
      </w:r>
      <w:r w:rsidRPr="00424CF3">
        <w:rPr>
          <w:rFonts w:ascii="Arial" w:hAnsi="Arial" w:cs="Arial"/>
          <w:sz w:val="24"/>
          <w:szCs w:val="20"/>
          <w:lang w:val="es-ES"/>
        </w:rPr>
        <w:t xml:space="preserve"> y </w:t>
      </w:r>
    </w:p>
    <w:p w:rsidR="0037006A" w:rsidRPr="00424CF3" w:rsidRDefault="002958A4" w:rsidP="00D25C6D">
      <w:pPr>
        <w:autoSpaceDE w:val="0"/>
        <w:autoSpaceDN w:val="0"/>
        <w:adjustRightInd w:val="0"/>
        <w:jc w:val="both"/>
        <w:rPr>
          <w:rFonts w:ascii="Arial" w:hAnsi="Arial" w:cs="Arial"/>
          <w:sz w:val="24"/>
          <w:szCs w:val="20"/>
          <w:lang w:val="es-ES"/>
        </w:rPr>
      </w:pPr>
      <w:r w:rsidRPr="00424CF3">
        <w:rPr>
          <w:rFonts w:ascii="Arial" w:hAnsi="Arial" w:cs="Arial"/>
          <w:sz w:val="24"/>
          <w:szCs w:val="20"/>
          <w:lang w:val="es-ES"/>
        </w:rPr>
        <w:t>2) Costo de los vehículos con los que cu</w:t>
      </w:r>
      <w:r w:rsidR="0037006A" w:rsidRPr="00424CF3">
        <w:rPr>
          <w:rFonts w:ascii="Arial" w:hAnsi="Arial" w:cs="Arial"/>
          <w:sz w:val="24"/>
          <w:szCs w:val="20"/>
          <w:lang w:val="es-ES"/>
        </w:rPr>
        <w:t>enta el Senado de la República.</w:t>
      </w:r>
    </w:p>
    <w:p w:rsidR="0037006A" w:rsidRPr="00424CF3" w:rsidRDefault="0037006A" w:rsidP="00D25C6D">
      <w:pPr>
        <w:autoSpaceDE w:val="0"/>
        <w:autoSpaceDN w:val="0"/>
        <w:adjustRightInd w:val="0"/>
        <w:jc w:val="both"/>
        <w:rPr>
          <w:rFonts w:ascii="Arial" w:hAnsi="Arial" w:cs="Arial"/>
          <w:sz w:val="24"/>
          <w:szCs w:val="20"/>
          <w:lang w:val="es-ES"/>
        </w:rPr>
      </w:pPr>
    </w:p>
    <w:p w:rsidR="002958A4" w:rsidRPr="00424CF3" w:rsidRDefault="0037006A" w:rsidP="00D25C6D">
      <w:pPr>
        <w:autoSpaceDE w:val="0"/>
        <w:autoSpaceDN w:val="0"/>
        <w:adjustRightInd w:val="0"/>
        <w:jc w:val="both"/>
        <w:rPr>
          <w:rFonts w:ascii="Arial" w:hAnsi="Arial" w:cs="Arial"/>
          <w:color w:val="000000"/>
          <w:sz w:val="24"/>
        </w:rPr>
      </w:pPr>
      <w:r w:rsidRPr="00424CF3">
        <w:rPr>
          <w:rFonts w:ascii="Arial" w:hAnsi="Arial" w:cs="Arial"/>
          <w:sz w:val="24"/>
          <w:szCs w:val="20"/>
          <w:lang w:val="es-ES"/>
        </w:rPr>
        <w:t>Por lo anterior</w:t>
      </w:r>
      <w:r w:rsidR="002958A4" w:rsidRPr="00424CF3">
        <w:rPr>
          <w:rFonts w:ascii="Arial" w:hAnsi="Arial" w:cs="Arial"/>
          <w:sz w:val="24"/>
          <w:szCs w:val="20"/>
          <w:lang w:val="es-ES"/>
        </w:rPr>
        <w:t xml:space="preserve"> la </w:t>
      </w:r>
      <w:r w:rsidR="00867DEF" w:rsidRPr="00424CF3">
        <w:rPr>
          <w:rFonts w:ascii="Arial" w:hAnsi="Arial" w:cs="Arial"/>
          <w:i/>
          <w:sz w:val="24"/>
          <w:szCs w:val="20"/>
          <w:lang w:val="es-ES"/>
        </w:rPr>
        <w:t>Litis</w:t>
      </w:r>
      <w:r w:rsidR="002958A4" w:rsidRPr="00424CF3">
        <w:rPr>
          <w:rFonts w:ascii="Arial" w:hAnsi="Arial" w:cs="Arial"/>
          <w:sz w:val="24"/>
          <w:szCs w:val="20"/>
          <w:lang w:val="es-ES"/>
        </w:rPr>
        <w:t xml:space="preserve"> del presente recurso de revisión consistirá en el análisis de la respuesta de la Secretaría General Administrativa a efecto de verificar que hubiera cumplido </w:t>
      </w:r>
      <w:r w:rsidR="00D02A06" w:rsidRPr="00424CF3">
        <w:rPr>
          <w:rFonts w:ascii="Arial" w:hAnsi="Arial" w:cs="Arial"/>
          <w:sz w:val="24"/>
          <w:szCs w:val="20"/>
          <w:lang w:val="es-ES"/>
        </w:rPr>
        <w:t xml:space="preserve">a cabalidad con las obligaciones de transparencia de la información en posesión del Senado de la República </w:t>
      </w:r>
      <w:r w:rsidR="002958A4" w:rsidRPr="00424CF3">
        <w:rPr>
          <w:rFonts w:ascii="Arial" w:hAnsi="Arial" w:cs="Arial"/>
          <w:sz w:val="24"/>
          <w:szCs w:val="20"/>
          <w:lang w:val="es-ES"/>
        </w:rPr>
        <w:t xml:space="preserve">de conformidad con las disposiciones </w:t>
      </w:r>
      <w:r w:rsidR="00D02A06" w:rsidRPr="00424CF3">
        <w:rPr>
          <w:rFonts w:ascii="Arial" w:hAnsi="Arial" w:cs="Arial"/>
          <w:sz w:val="24"/>
          <w:szCs w:val="20"/>
          <w:lang w:val="es-ES"/>
        </w:rPr>
        <w:t xml:space="preserve">legales </w:t>
      </w:r>
      <w:r w:rsidR="002958A4" w:rsidRPr="00424CF3">
        <w:rPr>
          <w:rFonts w:ascii="Arial" w:hAnsi="Arial" w:cs="Arial"/>
          <w:sz w:val="24"/>
          <w:szCs w:val="20"/>
          <w:lang w:val="es-ES"/>
        </w:rPr>
        <w:t>aplicables.</w:t>
      </w:r>
    </w:p>
    <w:p w:rsidR="00D25C6D" w:rsidRPr="00424CF3" w:rsidRDefault="00D25C6D" w:rsidP="00500D86">
      <w:pPr>
        <w:jc w:val="both"/>
        <w:rPr>
          <w:rFonts w:ascii="Arial" w:hAnsi="Arial" w:cs="Arial"/>
          <w:sz w:val="24"/>
        </w:rPr>
      </w:pPr>
    </w:p>
    <w:p w:rsidR="00B864FA" w:rsidRPr="00424CF3" w:rsidRDefault="00D25C6D" w:rsidP="00500D86">
      <w:pPr>
        <w:jc w:val="both"/>
        <w:rPr>
          <w:rFonts w:ascii="Arial" w:hAnsi="Arial" w:cs="Arial"/>
          <w:sz w:val="24"/>
        </w:rPr>
      </w:pPr>
      <w:r w:rsidRPr="00424CF3">
        <w:rPr>
          <w:rFonts w:ascii="Arial" w:hAnsi="Arial" w:cs="Arial"/>
          <w:b/>
          <w:sz w:val="24"/>
        </w:rPr>
        <w:t xml:space="preserve">Tercero. </w:t>
      </w:r>
      <w:r w:rsidR="0073341E" w:rsidRPr="00424CF3">
        <w:rPr>
          <w:rFonts w:ascii="Arial" w:hAnsi="Arial" w:cs="Arial"/>
          <w:sz w:val="24"/>
        </w:rPr>
        <w:t>Al</w:t>
      </w:r>
      <w:r w:rsidR="00B864FA" w:rsidRPr="00424CF3">
        <w:rPr>
          <w:rFonts w:ascii="Arial" w:hAnsi="Arial" w:cs="Arial"/>
          <w:sz w:val="24"/>
        </w:rPr>
        <w:t xml:space="preserve"> realiz</w:t>
      </w:r>
      <w:r w:rsidR="0073341E" w:rsidRPr="00424CF3">
        <w:rPr>
          <w:rFonts w:ascii="Arial" w:hAnsi="Arial" w:cs="Arial"/>
          <w:sz w:val="24"/>
        </w:rPr>
        <w:t>ar</w:t>
      </w:r>
      <w:r w:rsidR="00B864FA" w:rsidRPr="00424CF3">
        <w:rPr>
          <w:rFonts w:ascii="Arial" w:hAnsi="Arial" w:cs="Arial"/>
          <w:sz w:val="24"/>
        </w:rPr>
        <w:t xml:space="preserve"> un estudio de las facultades que posee la </w:t>
      </w:r>
      <w:r w:rsidR="005C6A1D" w:rsidRPr="00424CF3">
        <w:rPr>
          <w:rFonts w:ascii="Arial" w:hAnsi="Arial" w:cs="Arial"/>
          <w:sz w:val="24"/>
        </w:rPr>
        <w:t>entidad responsable</w:t>
      </w:r>
      <w:r w:rsidR="00B864FA" w:rsidRPr="00424CF3">
        <w:rPr>
          <w:rFonts w:ascii="Arial" w:hAnsi="Arial" w:cs="Arial"/>
          <w:sz w:val="24"/>
        </w:rPr>
        <w:t xml:space="preserve"> que atendi</w:t>
      </w:r>
      <w:r w:rsidR="005C6A1D" w:rsidRPr="00424CF3">
        <w:rPr>
          <w:rFonts w:ascii="Arial" w:hAnsi="Arial" w:cs="Arial"/>
          <w:sz w:val="24"/>
        </w:rPr>
        <w:t>ó</w:t>
      </w:r>
      <w:r w:rsidR="00B864FA" w:rsidRPr="00424CF3">
        <w:rPr>
          <w:rFonts w:ascii="Arial" w:hAnsi="Arial" w:cs="Arial"/>
          <w:sz w:val="24"/>
        </w:rPr>
        <w:t xml:space="preserve"> el requerimiento de información realizado por el recurrente desde su solicitud de información inicial</w:t>
      </w:r>
      <w:r w:rsidR="00D02A06" w:rsidRPr="00424CF3">
        <w:rPr>
          <w:rFonts w:ascii="Arial" w:hAnsi="Arial" w:cs="Arial"/>
          <w:sz w:val="24"/>
        </w:rPr>
        <w:t>,</w:t>
      </w:r>
      <w:r w:rsidR="0073341E" w:rsidRPr="00424CF3">
        <w:rPr>
          <w:rFonts w:ascii="Arial" w:hAnsi="Arial" w:cs="Arial"/>
          <w:sz w:val="24"/>
        </w:rPr>
        <w:t xml:space="preserve"> se halló que d</w:t>
      </w:r>
      <w:r w:rsidR="007A024D" w:rsidRPr="00424CF3">
        <w:rPr>
          <w:rFonts w:ascii="Arial" w:hAnsi="Arial" w:cs="Arial"/>
          <w:sz w:val="24"/>
        </w:rPr>
        <w:t xml:space="preserve">e conformidad con el </w:t>
      </w:r>
      <w:r w:rsidR="00355CF9" w:rsidRPr="00424CF3">
        <w:rPr>
          <w:rFonts w:ascii="Arial" w:hAnsi="Arial" w:cs="Arial"/>
          <w:sz w:val="24"/>
        </w:rPr>
        <w:t>Estatuto para los Servicios Parlamentarios, Administrativos y Técnicos del Senado de</w:t>
      </w:r>
      <w:r w:rsidR="00475E21" w:rsidRPr="00424CF3">
        <w:rPr>
          <w:rFonts w:ascii="Arial" w:hAnsi="Arial" w:cs="Arial"/>
          <w:sz w:val="24"/>
        </w:rPr>
        <w:t xml:space="preserve"> </w:t>
      </w:r>
      <w:r w:rsidR="00355CF9" w:rsidRPr="00424CF3">
        <w:rPr>
          <w:rFonts w:ascii="Arial" w:hAnsi="Arial" w:cs="Arial"/>
          <w:sz w:val="24"/>
        </w:rPr>
        <w:t>la República</w:t>
      </w:r>
      <w:r w:rsidR="00D02A06" w:rsidRPr="00424CF3">
        <w:rPr>
          <w:rFonts w:ascii="Arial" w:hAnsi="Arial" w:cs="Arial"/>
          <w:sz w:val="24"/>
        </w:rPr>
        <w:t>,</w:t>
      </w:r>
      <w:r w:rsidR="007A024D" w:rsidRPr="00424CF3">
        <w:rPr>
          <w:rFonts w:ascii="Arial" w:hAnsi="Arial" w:cs="Arial"/>
          <w:sz w:val="24"/>
        </w:rPr>
        <w:t xml:space="preserve"> </w:t>
      </w:r>
      <w:r w:rsidR="0073341E" w:rsidRPr="00424CF3">
        <w:rPr>
          <w:rFonts w:ascii="Arial" w:hAnsi="Arial" w:cs="Arial"/>
          <w:sz w:val="24"/>
        </w:rPr>
        <w:t xml:space="preserve">la Secretaría General de Servicios Administrativos </w:t>
      </w:r>
      <w:r w:rsidR="00D02A06" w:rsidRPr="00424CF3">
        <w:rPr>
          <w:rFonts w:ascii="Arial" w:hAnsi="Arial" w:cs="Arial"/>
          <w:sz w:val="24"/>
        </w:rPr>
        <w:t>tiene las siguientes atribuciones</w:t>
      </w:r>
      <w:r w:rsidR="00C411F4" w:rsidRPr="00424CF3">
        <w:rPr>
          <w:rFonts w:ascii="Arial" w:hAnsi="Arial" w:cs="Arial"/>
          <w:sz w:val="24"/>
        </w:rPr>
        <w:t>:</w:t>
      </w:r>
    </w:p>
    <w:p w:rsidR="00C411F4" w:rsidRPr="00424CF3" w:rsidRDefault="00C411F4" w:rsidP="00500D86">
      <w:pPr>
        <w:jc w:val="both"/>
        <w:rPr>
          <w:rFonts w:ascii="Arial" w:hAnsi="Arial" w:cs="Arial"/>
          <w:i/>
          <w:sz w:val="20"/>
          <w:szCs w:val="20"/>
        </w:rPr>
      </w:pPr>
    </w:p>
    <w:p w:rsidR="00066A5D" w:rsidRPr="00424CF3" w:rsidRDefault="005C6A1D" w:rsidP="00C411F4">
      <w:pPr>
        <w:ind w:left="900"/>
        <w:jc w:val="both"/>
        <w:rPr>
          <w:rFonts w:ascii="Arial" w:hAnsi="Arial" w:cs="Arial"/>
          <w:i/>
          <w:sz w:val="20"/>
          <w:szCs w:val="20"/>
          <w:shd w:val="clear" w:color="auto" w:fill="FFFFFF"/>
        </w:rPr>
      </w:pPr>
      <w:r w:rsidRPr="00424CF3">
        <w:rPr>
          <w:rFonts w:ascii="Arial" w:hAnsi="Arial" w:cs="Arial"/>
          <w:b/>
          <w:i/>
          <w:sz w:val="20"/>
          <w:szCs w:val="20"/>
          <w:lang w:val="es-ES"/>
        </w:rPr>
        <w:t xml:space="preserve">Artículo </w:t>
      </w:r>
      <w:r w:rsidR="00F43195" w:rsidRPr="00424CF3">
        <w:rPr>
          <w:rFonts w:ascii="Arial" w:hAnsi="Arial" w:cs="Arial"/>
          <w:b/>
          <w:i/>
          <w:sz w:val="20"/>
          <w:szCs w:val="20"/>
          <w:lang w:val="es-ES"/>
        </w:rPr>
        <w:t>20</w:t>
      </w:r>
      <w:r w:rsidRPr="00424CF3">
        <w:rPr>
          <w:rFonts w:ascii="Arial" w:hAnsi="Arial" w:cs="Arial"/>
          <w:b/>
          <w:i/>
          <w:sz w:val="20"/>
          <w:szCs w:val="20"/>
          <w:lang w:val="es-ES"/>
        </w:rPr>
        <w:t xml:space="preserve">. </w:t>
      </w:r>
      <w:r w:rsidR="00F43195" w:rsidRPr="00424CF3">
        <w:rPr>
          <w:rFonts w:ascii="Arial" w:hAnsi="Arial" w:cs="Arial"/>
          <w:i/>
          <w:sz w:val="20"/>
          <w:szCs w:val="20"/>
          <w:shd w:val="clear" w:color="auto" w:fill="FFFFFF"/>
        </w:rPr>
        <w:t>Para el ejercicio de las atribuciones que le señala la Ley, a la Secretaría General de Servicios Administrativos le corresponde:</w:t>
      </w:r>
    </w:p>
    <w:p w:rsidR="00F43195" w:rsidRPr="00424CF3" w:rsidRDefault="009C4AFC" w:rsidP="00C411F4">
      <w:pPr>
        <w:ind w:left="900"/>
        <w:jc w:val="both"/>
        <w:rPr>
          <w:rFonts w:ascii="Arial" w:hAnsi="Arial" w:cs="Arial"/>
          <w:i/>
          <w:sz w:val="20"/>
          <w:szCs w:val="20"/>
          <w:shd w:val="clear" w:color="auto" w:fill="FFFFFF"/>
        </w:rPr>
      </w:pPr>
      <w:r w:rsidRPr="00424CF3">
        <w:rPr>
          <w:rFonts w:ascii="Arial" w:hAnsi="Arial" w:cs="Arial"/>
          <w:i/>
          <w:sz w:val="20"/>
          <w:szCs w:val="20"/>
          <w:shd w:val="clear" w:color="auto" w:fill="FFFFFF"/>
        </w:rPr>
        <w:t>(…)</w:t>
      </w:r>
    </w:p>
    <w:p w:rsidR="009C4AFC" w:rsidRPr="00424CF3" w:rsidRDefault="009C4AFC" w:rsidP="00C411F4">
      <w:pPr>
        <w:ind w:left="900"/>
        <w:jc w:val="both"/>
        <w:rPr>
          <w:rFonts w:ascii="Arial" w:hAnsi="Arial" w:cs="Arial"/>
          <w:i/>
          <w:sz w:val="20"/>
          <w:szCs w:val="20"/>
          <w:shd w:val="clear" w:color="auto" w:fill="FFFFFF"/>
          <w:lang w:val="es-ES_tradnl"/>
        </w:rPr>
      </w:pPr>
      <w:r w:rsidRPr="00424CF3">
        <w:rPr>
          <w:rFonts w:ascii="Arial" w:hAnsi="Arial" w:cs="Arial"/>
          <w:i/>
          <w:sz w:val="20"/>
          <w:szCs w:val="20"/>
          <w:shd w:val="clear" w:color="auto" w:fill="FFFFFF"/>
          <w:lang w:val="es-ES_tradnl"/>
        </w:rPr>
        <w:t>c)</w:t>
      </w:r>
      <w:r w:rsidRPr="00424CF3">
        <w:rPr>
          <w:rFonts w:ascii="Arial" w:hAnsi="Arial" w:cs="Arial"/>
          <w:i/>
          <w:sz w:val="20"/>
          <w:szCs w:val="20"/>
          <w:shd w:val="clear" w:color="auto" w:fill="FFFFFF"/>
          <w:lang w:val="es-ES_tradnl"/>
        </w:rPr>
        <w:tab/>
        <w:t>Informar a los órganos de gobierno, de manera permanente y oportuna, sobre los asuntos administrativos y financieros del Senado y, en su caso, a los órganos de control que corresponda;</w:t>
      </w:r>
    </w:p>
    <w:p w:rsidR="009C4AFC" w:rsidRPr="00424CF3" w:rsidRDefault="009C4AFC" w:rsidP="00C411F4">
      <w:pPr>
        <w:ind w:left="900"/>
        <w:jc w:val="both"/>
        <w:rPr>
          <w:rFonts w:ascii="Arial" w:hAnsi="Arial" w:cs="Arial"/>
          <w:i/>
          <w:sz w:val="20"/>
          <w:szCs w:val="20"/>
          <w:shd w:val="clear" w:color="auto" w:fill="FFFFFF"/>
          <w:lang w:val="es-ES_tradnl"/>
        </w:rPr>
      </w:pPr>
      <w:r w:rsidRPr="00424CF3">
        <w:rPr>
          <w:rFonts w:ascii="Arial" w:hAnsi="Arial" w:cs="Arial"/>
          <w:i/>
          <w:sz w:val="20"/>
          <w:szCs w:val="20"/>
          <w:shd w:val="clear" w:color="auto" w:fill="FFFFFF"/>
          <w:lang w:val="es-ES_tradnl"/>
        </w:rPr>
        <w:t>(…)</w:t>
      </w:r>
    </w:p>
    <w:p w:rsidR="009C4AFC" w:rsidRPr="00424CF3" w:rsidRDefault="009C4AFC" w:rsidP="00C411F4">
      <w:pPr>
        <w:ind w:left="900"/>
        <w:jc w:val="both"/>
        <w:rPr>
          <w:rFonts w:ascii="Arial" w:hAnsi="Arial" w:cs="Arial"/>
          <w:i/>
          <w:sz w:val="20"/>
          <w:szCs w:val="20"/>
          <w:shd w:val="clear" w:color="auto" w:fill="FFFFFF"/>
          <w:lang w:val="es-ES_tradnl"/>
        </w:rPr>
      </w:pPr>
      <w:r w:rsidRPr="00424CF3">
        <w:rPr>
          <w:rFonts w:ascii="Arial" w:hAnsi="Arial" w:cs="Arial"/>
          <w:i/>
          <w:sz w:val="20"/>
          <w:szCs w:val="20"/>
          <w:shd w:val="clear" w:color="auto" w:fill="FFFFFF"/>
          <w:lang w:val="es-ES_tradnl"/>
        </w:rPr>
        <w:t>j)</w:t>
      </w:r>
      <w:r w:rsidRPr="00424CF3">
        <w:rPr>
          <w:rFonts w:ascii="Arial" w:hAnsi="Arial" w:cs="Arial"/>
          <w:i/>
          <w:sz w:val="20"/>
          <w:szCs w:val="20"/>
          <w:shd w:val="clear" w:color="auto" w:fill="FFFFFF"/>
          <w:lang w:val="es-ES_tradnl"/>
        </w:rPr>
        <w:tab/>
        <w:t>Establecer las políticas y lineamientos para el uso óptimo, racional y oportuno de los recursos materiales y la prestación de los servicios generales para el trabajo legislativo y administrativo;</w:t>
      </w:r>
    </w:p>
    <w:p w:rsidR="009C4AFC" w:rsidRPr="00424CF3" w:rsidRDefault="009C4AFC" w:rsidP="00C411F4">
      <w:pPr>
        <w:ind w:left="900"/>
        <w:jc w:val="both"/>
        <w:rPr>
          <w:rFonts w:ascii="Arial" w:hAnsi="Arial" w:cs="Arial"/>
          <w:i/>
          <w:sz w:val="20"/>
          <w:szCs w:val="20"/>
          <w:shd w:val="clear" w:color="auto" w:fill="FFFFFF"/>
          <w:lang w:val="es-ES_tradnl"/>
        </w:rPr>
      </w:pPr>
      <w:r w:rsidRPr="00424CF3">
        <w:rPr>
          <w:rFonts w:ascii="Arial" w:hAnsi="Arial" w:cs="Arial"/>
          <w:i/>
          <w:sz w:val="20"/>
          <w:szCs w:val="20"/>
          <w:shd w:val="clear" w:color="auto" w:fill="FFFFFF"/>
          <w:lang w:val="es-ES_tradnl"/>
        </w:rPr>
        <w:t>(…)</w:t>
      </w:r>
    </w:p>
    <w:p w:rsidR="00F43195" w:rsidRPr="00424CF3" w:rsidRDefault="00F43195" w:rsidP="00C411F4">
      <w:pPr>
        <w:ind w:left="900"/>
        <w:jc w:val="both"/>
        <w:rPr>
          <w:rFonts w:ascii="Arial" w:hAnsi="Arial" w:cs="Arial"/>
          <w:i/>
          <w:sz w:val="20"/>
          <w:szCs w:val="20"/>
          <w:shd w:val="clear" w:color="auto" w:fill="FFFFFF"/>
        </w:rPr>
      </w:pPr>
    </w:p>
    <w:p w:rsidR="009C4AFC" w:rsidRPr="00424CF3" w:rsidRDefault="00066A5D" w:rsidP="00066A5D">
      <w:pPr>
        <w:ind w:left="900"/>
        <w:jc w:val="both"/>
        <w:rPr>
          <w:rFonts w:ascii="Arial" w:hAnsi="Arial" w:cs="Arial"/>
          <w:b/>
          <w:i/>
          <w:sz w:val="20"/>
          <w:szCs w:val="20"/>
          <w:shd w:val="clear" w:color="auto" w:fill="FFFFFF"/>
        </w:rPr>
      </w:pPr>
      <w:r w:rsidRPr="00424CF3">
        <w:rPr>
          <w:rFonts w:ascii="Arial" w:hAnsi="Arial" w:cs="Arial"/>
          <w:b/>
          <w:i/>
          <w:sz w:val="20"/>
          <w:szCs w:val="20"/>
          <w:shd w:val="clear" w:color="auto" w:fill="FFFFFF"/>
        </w:rPr>
        <w:t xml:space="preserve">Artículo </w:t>
      </w:r>
      <w:r w:rsidR="009C4AFC" w:rsidRPr="00424CF3">
        <w:rPr>
          <w:rFonts w:ascii="Arial" w:hAnsi="Arial" w:cs="Arial"/>
          <w:b/>
          <w:i/>
          <w:sz w:val="20"/>
          <w:szCs w:val="20"/>
          <w:shd w:val="clear" w:color="auto" w:fill="FFFFFF"/>
        </w:rPr>
        <w:t>21</w:t>
      </w:r>
      <w:r w:rsidRPr="00424CF3">
        <w:rPr>
          <w:rFonts w:ascii="Arial" w:hAnsi="Arial" w:cs="Arial"/>
          <w:b/>
          <w:i/>
          <w:sz w:val="20"/>
          <w:szCs w:val="20"/>
          <w:shd w:val="clear" w:color="auto" w:fill="FFFFFF"/>
        </w:rPr>
        <w:t xml:space="preserve">. </w:t>
      </w:r>
      <w:r w:rsidR="009C4AFC" w:rsidRPr="00424CF3">
        <w:rPr>
          <w:rFonts w:ascii="Arial" w:hAnsi="Arial" w:cs="Arial"/>
          <w:i/>
          <w:sz w:val="20"/>
          <w:szCs w:val="20"/>
          <w:shd w:val="clear" w:color="auto" w:fill="FFFFFF"/>
        </w:rPr>
        <w:t>Para el ejercicio de sus atribuciones y responsabilidades, la Secretaría General de Servicios Administrativos cuenta con la siguiente estructura:</w:t>
      </w:r>
    </w:p>
    <w:p w:rsidR="009C4AFC" w:rsidRPr="00424CF3" w:rsidRDefault="009C4AFC" w:rsidP="00066A5D">
      <w:pPr>
        <w:ind w:left="900"/>
        <w:jc w:val="both"/>
        <w:rPr>
          <w:rFonts w:ascii="Arial" w:hAnsi="Arial" w:cs="Arial"/>
          <w:i/>
          <w:sz w:val="20"/>
          <w:szCs w:val="20"/>
          <w:shd w:val="clear" w:color="auto" w:fill="FFFFFF"/>
        </w:rPr>
      </w:pPr>
      <w:r w:rsidRPr="00424CF3">
        <w:rPr>
          <w:rFonts w:ascii="Arial" w:hAnsi="Arial" w:cs="Arial"/>
          <w:i/>
          <w:sz w:val="20"/>
          <w:szCs w:val="20"/>
          <w:shd w:val="clear" w:color="auto" w:fill="FFFFFF"/>
        </w:rPr>
        <w:t>(…)</w:t>
      </w:r>
    </w:p>
    <w:p w:rsidR="009C4AFC" w:rsidRPr="00424CF3" w:rsidRDefault="009C4AFC" w:rsidP="00066A5D">
      <w:pPr>
        <w:ind w:left="900"/>
        <w:jc w:val="both"/>
        <w:rPr>
          <w:rFonts w:ascii="Arial" w:hAnsi="Arial" w:cs="Arial"/>
          <w:i/>
          <w:sz w:val="20"/>
          <w:szCs w:val="20"/>
          <w:shd w:val="clear" w:color="auto" w:fill="FFFFFF"/>
        </w:rPr>
      </w:pPr>
      <w:r w:rsidRPr="00424CF3">
        <w:rPr>
          <w:rFonts w:ascii="Arial" w:hAnsi="Arial" w:cs="Arial"/>
          <w:i/>
          <w:sz w:val="20"/>
          <w:szCs w:val="20"/>
          <w:shd w:val="clear" w:color="auto" w:fill="FFFFFF"/>
        </w:rPr>
        <w:t>Dirección General de Recursos Materiales y Servicios Generales</w:t>
      </w:r>
    </w:p>
    <w:p w:rsidR="009C4AFC" w:rsidRPr="00424CF3" w:rsidRDefault="009C4AFC" w:rsidP="00066A5D">
      <w:pPr>
        <w:ind w:left="900"/>
        <w:jc w:val="both"/>
        <w:rPr>
          <w:rFonts w:ascii="Arial" w:hAnsi="Arial" w:cs="Arial"/>
          <w:i/>
          <w:sz w:val="20"/>
          <w:szCs w:val="20"/>
          <w:shd w:val="clear" w:color="auto" w:fill="FFFFFF"/>
        </w:rPr>
      </w:pPr>
      <w:r w:rsidRPr="00424CF3">
        <w:rPr>
          <w:rFonts w:ascii="Arial" w:hAnsi="Arial" w:cs="Arial"/>
          <w:i/>
          <w:sz w:val="20"/>
          <w:szCs w:val="20"/>
          <w:shd w:val="clear" w:color="auto" w:fill="FFFFFF"/>
        </w:rPr>
        <w:t>(…)</w:t>
      </w:r>
    </w:p>
    <w:p w:rsidR="009C4AFC" w:rsidRPr="00424CF3" w:rsidRDefault="009C4AFC" w:rsidP="00066A5D">
      <w:pPr>
        <w:ind w:left="900"/>
        <w:jc w:val="both"/>
        <w:rPr>
          <w:rFonts w:ascii="Arial" w:hAnsi="Arial" w:cs="Arial"/>
          <w:i/>
          <w:sz w:val="20"/>
          <w:szCs w:val="20"/>
          <w:shd w:val="clear" w:color="auto" w:fill="FFFFFF"/>
        </w:rPr>
      </w:pPr>
    </w:p>
    <w:p w:rsidR="009C4AFC" w:rsidRPr="00424CF3" w:rsidRDefault="009C4AFC" w:rsidP="00066A5D">
      <w:pPr>
        <w:ind w:left="900"/>
        <w:jc w:val="both"/>
        <w:rPr>
          <w:rFonts w:ascii="Arial" w:hAnsi="Arial" w:cs="Arial"/>
          <w:i/>
          <w:sz w:val="20"/>
          <w:szCs w:val="20"/>
          <w:shd w:val="clear" w:color="auto" w:fill="FFFFFF"/>
        </w:rPr>
      </w:pPr>
      <w:r w:rsidRPr="00424CF3">
        <w:rPr>
          <w:rFonts w:ascii="Arial" w:hAnsi="Arial" w:cs="Arial"/>
          <w:b/>
          <w:i/>
          <w:sz w:val="20"/>
          <w:szCs w:val="20"/>
          <w:shd w:val="clear" w:color="auto" w:fill="FFFFFF"/>
        </w:rPr>
        <w:t xml:space="preserve">Artículo </w:t>
      </w:r>
      <w:r w:rsidR="002E3E06" w:rsidRPr="00424CF3">
        <w:rPr>
          <w:rFonts w:ascii="Arial" w:hAnsi="Arial" w:cs="Arial"/>
          <w:b/>
          <w:i/>
          <w:sz w:val="20"/>
          <w:szCs w:val="20"/>
          <w:shd w:val="clear" w:color="auto" w:fill="FFFFFF"/>
        </w:rPr>
        <w:t xml:space="preserve">24. </w:t>
      </w:r>
      <w:r w:rsidR="002E3E06" w:rsidRPr="00424CF3">
        <w:rPr>
          <w:rFonts w:ascii="Arial" w:hAnsi="Arial" w:cs="Arial"/>
          <w:i/>
          <w:sz w:val="20"/>
          <w:szCs w:val="20"/>
          <w:shd w:val="clear" w:color="auto" w:fill="FFFFFF"/>
        </w:rPr>
        <w:t>A la Dirección General de Recursos Materiales y Servicios Generales le corresponde:</w:t>
      </w:r>
    </w:p>
    <w:p w:rsidR="002E3E06" w:rsidRPr="00424CF3" w:rsidRDefault="002E3E06" w:rsidP="002E3E06">
      <w:pPr>
        <w:ind w:left="900"/>
        <w:jc w:val="both"/>
        <w:rPr>
          <w:rFonts w:ascii="Arial" w:hAnsi="Arial" w:cs="Arial"/>
          <w:i/>
          <w:sz w:val="20"/>
          <w:szCs w:val="20"/>
          <w:shd w:val="clear" w:color="auto" w:fill="FFFFFF"/>
          <w:lang w:val="es-ES_tradnl"/>
        </w:rPr>
      </w:pPr>
      <w:r w:rsidRPr="00424CF3">
        <w:rPr>
          <w:rFonts w:ascii="Arial" w:hAnsi="Arial" w:cs="Arial"/>
          <w:i/>
          <w:sz w:val="20"/>
          <w:szCs w:val="20"/>
          <w:shd w:val="clear" w:color="auto" w:fill="FFFFFF"/>
          <w:lang w:val="es-ES_tradnl"/>
        </w:rPr>
        <w:t>a)</w:t>
      </w:r>
      <w:r w:rsidRPr="00424CF3">
        <w:rPr>
          <w:rFonts w:ascii="Arial" w:hAnsi="Arial" w:cs="Arial"/>
          <w:i/>
          <w:sz w:val="20"/>
          <w:szCs w:val="20"/>
          <w:shd w:val="clear" w:color="auto" w:fill="FFFFFF"/>
          <w:lang w:val="es-ES_tradnl"/>
        </w:rPr>
        <w:tab/>
        <w:t xml:space="preserve">Planear, coordinar, dirigir y controlar los programas relativos a las adquisiciones, </w:t>
      </w:r>
      <w:r w:rsidRPr="00424CF3">
        <w:rPr>
          <w:rFonts w:ascii="Arial" w:hAnsi="Arial" w:cs="Arial"/>
          <w:b/>
          <w:i/>
          <w:sz w:val="20"/>
          <w:szCs w:val="20"/>
          <w:shd w:val="clear" w:color="auto" w:fill="FFFFFF"/>
          <w:lang w:val="es-ES_tradnl"/>
        </w:rPr>
        <w:t>servicios</w:t>
      </w:r>
      <w:r w:rsidRPr="00424CF3">
        <w:rPr>
          <w:rFonts w:ascii="Arial" w:hAnsi="Arial" w:cs="Arial"/>
          <w:i/>
          <w:sz w:val="20"/>
          <w:szCs w:val="20"/>
          <w:shd w:val="clear" w:color="auto" w:fill="FFFFFF"/>
          <w:lang w:val="es-ES_tradnl"/>
        </w:rPr>
        <w:t xml:space="preserve">, arrendamientos, </w:t>
      </w:r>
      <w:r w:rsidRPr="00424CF3">
        <w:rPr>
          <w:rFonts w:ascii="Arial" w:hAnsi="Arial" w:cs="Arial"/>
          <w:b/>
          <w:i/>
          <w:sz w:val="20"/>
          <w:szCs w:val="20"/>
          <w:shd w:val="clear" w:color="auto" w:fill="FFFFFF"/>
          <w:lang w:val="es-ES_tradnl"/>
        </w:rPr>
        <w:t>conservación y mantenimiento de bienes</w:t>
      </w:r>
      <w:r w:rsidRPr="00424CF3">
        <w:rPr>
          <w:rFonts w:ascii="Arial" w:hAnsi="Arial" w:cs="Arial"/>
          <w:i/>
          <w:sz w:val="20"/>
          <w:szCs w:val="20"/>
          <w:shd w:val="clear" w:color="auto" w:fill="FFFFFF"/>
          <w:lang w:val="es-ES_tradnl"/>
        </w:rPr>
        <w:t>, así como al aseguramiento de personas y de los bienes muebles e inmuebles del Senado;</w:t>
      </w:r>
    </w:p>
    <w:p w:rsidR="002E3E06" w:rsidRPr="00424CF3" w:rsidRDefault="002E3E06" w:rsidP="002E3E06">
      <w:pPr>
        <w:ind w:left="900"/>
        <w:jc w:val="both"/>
        <w:rPr>
          <w:rFonts w:ascii="Arial" w:hAnsi="Arial" w:cs="Arial"/>
          <w:b/>
          <w:i/>
          <w:sz w:val="20"/>
          <w:szCs w:val="20"/>
          <w:shd w:val="clear" w:color="auto" w:fill="FFFFFF"/>
          <w:lang w:val="es-ES_tradnl"/>
        </w:rPr>
      </w:pPr>
      <w:r w:rsidRPr="00424CF3">
        <w:rPr>
          <w:rFonts w:ascii="Arial" w:hAnsi="Arial" w:cs="Arial"/>
          <w:i/>
          <w:sz w:val="20"/>
          <w:szCs w:val="20"/>
          <w:shd w:val="clear" w:color="auto" w:fill="FFFFFF"/>
          <w:lang w:val="es-ES_tradnl"/>
        </w:rPr>
        <w:t>b)</w:t>
      </w:r>
      <w:r w:rsidRPr="00424CF3">
        <w:rPr>
          <w:rFonts w:ascii="Arial" w:hAnsi="Arial" w:cs="Arial"/>
          <w:i/>
          <w:sz w:val="20"/>
          <w:szCs w:val="20"/>
          <w:shd w:val="clear" w:color="auto" w:fill="FFFFFF"/>
          <w:lang w:val="es-ES_tradnl"/>
        </w:rPr>
        <w:tab/>
        <w:t xml:space="preserve">Coordinar la aplicación de las normas, políticas, lineamientos y procedimientos para la </w:t>
      </w:r>
      <w:r w:rsidRPr="00424CF3">
        <w:rPr>
          <w:rFonts w:ascii="Arial" w:hAnsi="Arial" w:cs="Arial"/>
          <w:b/>
          <w:i/>
          <w:sz w:val="20"/>
          <w:szCs w:val="20"/>
          <w:shd w:val="clear" w:color="auto" w:fill="FFFFFF"/>
          <w:lang w:val="es-ES_tradnl"/>
        </w:rPr>
        <w:t>adquisición de bienes</w:t>
      </w:r>
      <w:r w:rsidRPr="00424CF3">
        <w:rPr>
          <w:rFonts w:ascii="Arial" w:hAnsi="Arial" w:cs="Arial"/>
          <w:i/>
          <w:sz w:val="20"/>
          <w:szCs w:val="20"/>
          <w:shd w:val="clear" w:color="auto" w:fill="FFFFFF"/>
          <w:lang w:val="es-ES_tradnl"/>
        </w:rPr>
        <w:t xml:space="preserve"> </w:t>
      </w:r>
      <w:r w:rsidRPr="00424CF3">
        <w:rPr>
          <w:rFonts w:ascii="Arial" w:hAnsi="Arial" w:cs="Arial"/>
          <w:b/>
          <w:i/>
          <w:sz w:val="20"/>
          <w:szCs w:val="20"/>
          <w:shd w:val="clear" w:color="auto" w:fill="FFFFFF"/>
          <w:lang w:val="es-ES_tradnl"/>
        </w:rPr>
        <w:t>y la contratación de arrendamientos, servicios</w:t>
      </w:r>
      <w:r w:rsidRPr="00424CF3">
        <w:rPr>
          <w:rFonts w:ascii="Arial" w:hAnsi="Arial" w:cs="Arial"/>
          <w:i/>
          <w:sz w:val="20"/>
          <w:szCs w:val="20"/>
          <w:shd w:val="clear" w:color="auto" w:fill="FFFFFF"/>
          <w:lang w:val="es-ES_tradnl"/>
        </w:rPr>
        <w:t xml:space="preserve">, obra pública y </w:t>
      </w:r>
      <w:r w:rsidRPr="00424CF3">
        <w:rPr>
          <w:rFonts w:ascii="Arial" w:hAnsi="Arial" w:cs="Arial"/>
          <w:i/>
          <w:sz w:val="20"/>
          <w:szCs w:val="20"/>
          <w:shd w:val="clear" w:color="auto" w:fill="FFFFFF"/>
          <w:lang w:val="es-ES_tradnl"/>
        </w:rPr>
        <w:lastRenderedPageBreak/>
        <w:t xml:space="preserve">servicios relacionados con ésta, así como </w:t>
      </w:r>
      <w:r w:rsidRPr="00424CF3">
        <w:rPr>
          <w:rFonts w:ascii="Arial" w:hAnsi="Arial" w:cs="Arial"/>
          <w:b/>
          <w:i/>
          <w:sz w:val="20"/>
          <w:szCs w:val="20"/>
          <w:shd w:val="clear" w:color="auto" w:fill="FFFFFF"/>
          <w:lang w:val="es-ES_tradnl"/>
        </w:rPr>
        <w:t>el control de almacenes, inventarios y la enajenación de bienes;</w:t>
      </w:r>
    </w:p>
    <w:p w:rsidR="002E3E06" w:rsidRPr="00424CF3" w:rsidRDefault="002E3E06" w:rsidP="002E3E06">
      <w:pPr>
        <w:ind w:left="900"/>
        <w:jc w:val="both"/>
        <w:rPr>
          <w:rFonts w:ascii="Arial" w:hAnsi="Arial" w:cs="Arial"/>
          <w:i/>
          <w:sz w:val="20"/>
          <w:szCs w:val="20"/>
          <w:shd w:val="clear" w:color="auto" w:fill="FFFFFF"/>
          <w:lang w:val="es-ES_tradnl"/>
        </w:rPr>
      </w:pPr>
      <w:r w:rsidRPr="00424CF3">
        <w:rPr>
          <w:rFonts w:ascii="Arial" w:hAnsi="Arial" w:cs="Arial"/>
          <w:i/>
          <w:sz w:val="20"/>
          <w:szCs w:val="20"/>
          <w:shd w:val="clear" w:color="auto" w:fill="FFFFFF"/>
          <w:lang w:val="es-ES_tradnl"/>
        </w:rPr>
        <w:t>(…)</w:t>
      </w:r>
    </w:p>
    <w:p w:rsidR="002E3E06" w:rsidRPr="00424CF3" w:rsidRDefault="002E3E06" w:rsidP="002E3E06">
      <w:pPr>
        <w:ind w:left="900"/>
        <w:jc w:val="both"/>
        <w:rPr>
          <w:rFonts w:ascii="Arial" w:hAnsi="Arial" w:cs="Arial"/>
          <w:i/>
          <w:sz w:val="20"/>
          <w:szCs w:val="20"/>
          <w:shd w:val="clear" w:color="auto" w:fill="FFFFFF"/>
          <w:lang w:val="es-ES_tradnl"/>
        </w:rPr>
      </w:pPr>
      <w:r w:rsidRPr="00424CF3">
        <w:rPr>
          <w:rFonts w:ascii="Arial" w:hAnsi="Arial" w:cs="Arial"/>
          <w:i/>
          <w:sz w:val="20"/>
          <w:szCs w:val="20"/>
          <w:shd w:val="clear" w:color="auto" w:fill="FFFFFF"/>
          <w:lang w:val="es-ES_tradnl"/>
        </w:rPr>
        <w:t>d)</w:t>
      </w:r>
      <w:r w:rsidRPr="00424CF3">
        <w:rPr>
          <w:rFonts w:ascii="Arial" w:hAnsi="Arial" w:cs="Arial"/>
          <w:i/>
          <w:sz w:val="20"/>
          <w:szCs w:val="20"/>
          <w:shd w:val="clear" w:color="auto" w:fill="FFFFFF"/>
          <w:lang w:val="es-ES_tradnl"/>
        </w:rPr>
        <w:tab/>
      </w:r>
      <w:r w:rsidRPr="00424CF3">
        <w:rPr>
          <w:rFonts w:ascii="Arial" w:hAnsi="Arial" w:cs="Arial"/>
          <w:b/>
          <w:i/>
          <w:sz w:val="20"/>
          <w:szCs w:val="20"/>
          <w:shd w:val="clear" w:color="auto" w:fill="FFFFFF"/>
          <w:lang w:val="es-ES_tradnl"/>
        </w:rPr>
        <w:t>Administrar los almacenes e inventarios de bienes muebles</w:t>
      </w:r>
      <w:r w:rsidRPr="00424CF3">
        <w:rPr>
          <w:rFonts w:ascii="Arial" w:hAnsi="Arial" w:cs="Arial"/>
          <w:i/>
          <w:sz w:val="20"/>
          <w:szCs w:val="20"/>
          <w:shd w:val="clear" w:color="auto" w:fill="FFFFFF"/>
          <w:lang w:val="es-ES_tradnl"/>
        </w:rPr>
        <w:t xml:space="preserve"> e inmuebles del Senado; y,</w:t>
      </w:r>
    </w:p>
    <w:p w:rsidR="002E3E06" w:rsidRPr="00424CF3" w:rsidRDefault="002E3E06" w:rsidP="002E3E06">
      <w:pPr>
        <w:ind w:left="900"/>
        <w:jc w:val="both"/>
        <w:rPr>
          <w:rFonts w:ascii="Arial" w:hAnsi="Arial" w:cs="Arial"/>
          <w:i/>
          <w:sz w:val="20"/>
          <w:szCs w:val="20"/>
          <w:shd w:val="clear" w:color="auto" w:fill="FFFFFF"/>
          <w:lang w:val="es-ES_tradnl"/>
        </w:rPr>
      </w:pPr>
      <w:r w:rsidRPr="00424CF3">
        <w:rPr>
          <w:rFonts w:ascii="Arial" w:hAnsi="Arial" w:cs="Arial"/>
          <w:i/>
          <w:sz w:val="20"/>
          <w:szCs w:val="20"/>
          <w:shd w:val="clear" w:color="auto" w:fill="FFFFFF"/>
          <w:lang w:val="es-ES_tradnl"/>
        </w:rPr>
        <w:t>e)</w:t>
      </w:r>
      <w:r w:rsidRPr="00424CF3">
        <w:rPr>
          <w:rFonts w:ascii="Arial" w:hAnsi="Arial" w:cs="Arial"/>
          <w:i/>
          <w:sz w:val="20"/>
          <w:szCs w:val="20"/>
          <w:shd w:val="clear" w:color="auto" w:fill="FFFFFF"/>
          <w:lang w:val="es-ES_tradnl"/>
        </w:rPr>
        <w:tab/>
        <w:t xml:space="preserve">Supervisar y coordinar la prestación de los servicios de apoyo administrativo que requiriera el Senado en </w:t>
      </w:r>
      <w:r w:rsidRPr="00424CF3">
        <w:rPr>
          <w:rFonts w:ascii="Arial" w:hAnsi="Arial" w:cs="Arial"/>
          <w:b/>
          <w:i/>
          <w:sz w:val="20"/>
          <w:szCs w:val="20"/>
          <w:shd w:val="clear" w:color="auto" w:fill="FFFFFF"/>
          <w:lang w:val="es-ES_tradnl"/>
        </w:rPr>
        <w:t>materia de servicios generales, conservación y mantenimiento de bienes muebles</w:t>
      </w:r>
      <w:r w:rsidRPr="00424CF3">
        <w:rPr>
          <w:rFonts w:ascii="Arial" w:hAnsi="Arial" w:cs="Arial"/>
          <w:i/>
          <w:sz w:val="20"/>
          <w:szCs w:val="20"/>
          <w:shd w:val="clear" w:color="auto" w:fill="FFFFFF"/>
          <w:lang w:val="es-ES_tradnl"/>
        </w:rPr>
        <w:t xml:space="preserve"> e inmuebles, adquisiciones y suministros.</w:t>
      </w:r>
    </w:p>
    <w:p w:rsidR="004C49ED" w:rsidRPr="00424CF3" w:rsidRDefault="004C49ED" w:rsidP="004C49ED">
      <w:pPr>
        <w:jc w:val="both"/>
        <w:rPr>
          <w:rFonts w:ascii="Arial" w:hAnsi="Arial" w:cs="Arial"/>
          <w:sz w:val="20"/>
          <w:szCs w:val="20"/>
          <w:shd w:val="clear" w:color="auto" w:fill="FFFFFF"/>
        </w:rPr>
      </w:pPr>
    </w:p>
    <w:p w:rsidR="005F3747" w:rsidRPr="00424CF3" w:rsidRDefault="005F3747" w:rsidP="004C49ED">
      <w:pPr>
        <w:jc w:val="both"/>
        <w:rPr>
          <w:rFonts w:ascii="Arial" w:hAnsi="Arial" w:cs="Arial"/>
          <w:sz w:val="20"/>
          <w:szCs w:val="20"/>
          <w:highlight w:val="yellow"/>
          <w:lang w:val="es-ES"/>
        </w:rPr>
      </w:pPr>
      <w:r w:rsidRPr="00424CF3">
        <w:rPr>
          <w:rFonts w:ascii="Arial" w:hAnsi="Arial" w:cs="Arial"/>
          <w:sz w:val="20"/>
          <w:szCs w:val="20"/>
          <w:shd w:val="clear" w:color="auto" w:fill="FFFFFF"/>
        </w:rPr>
        <w:t>[Énfasis Añadido]</w:t>
      </w:r>
    </w:p>
    <w:p w:rsidR="00AC41D3" w:rsidRPr="00424CF3" w:rsidRDefault="00AC41D3" w:rsidP="00500D86">
      <w:pPr>
        <w:jc w:val="both"/>
        <w:rPr>
          <w:rFonts w:ascii="Arial" w:hAnsi="Arial" w:cs="Arial"/>
          <w:sz w:val="24"/>
        </w:rPr>
      </w:pPr>
    </w:p>
    <w:p w:rsidR="00D25C6D" w:rsidRPr="00424CF3" w:rsidRDefault="00641AB2" w:rsidP="00500D86">
      <w:pPr>
        <w:jc w:val="both"/>
        <w:rPr>
          <w:rFonts w:ascii="Arial" w:hAnsi="Arial" w:cs="Arial"/>
          <w:sz w:val="24"/>
        </w:rPr>
      </w:pPr>
      <w:r w:rsidRPr="00424CF3">
        <w:rPr>
          <w:rFonts w:ascii="Arial" w:hAnsi="Arial" w:cs="Arial"/>
          <w:sz w:val="24"/>
        </w:rPr>
        <w:t xml:space="preserve">Asimismo, según el Acuerdo Parlamentario para la Aplicación de la Ley Federal de Transparencia y Acceso a la Información Pública, en su artículo 9, fracción VII la señala como Entidad Responsable, tal y como se </w:t>
      </w:r>
      <w:r w:rsidR="00D02A06" w:rsidRPr="00424CF3">
        <w:rPr>
          <w:rFonts w:ascii="Arial" w:hAnsi="Arial" w:cs="Arial"/>
          <w:sz w:val="24"/>
        </w:rPr>
        <w:t xml:space="preserve">transcribe </w:t>
      </w:r>
      <w:r w:rsidRPr="00424CF3">
        <w:rPr>
          <w:rFonts w:ascii="Arial" w:hAnsi="Arial" w:cs="Arial"/>
          <w:sz w:val="24"/>
        </w:rPr>
        <w:t>a continuación, para mayor referencia:</w:t>
      </w:r>
    </w:p>
    <w:p w:rsidR="00641AB2" w:rsidRPr="00424CF3" w:rsidRDefault="00641AB2" w:rsidP="00500D86">
      <w:pPr>
        <w:jc w:val="both"/>
        <w:rPr>
          <w:rFonts w:ascii="Arial" w:hAnsi="Arial" w:cs="Arial"/>
          <w:i/>
          <w:sz w:val="24"/>
        </w:rPr>
      </w:pPr>
    </w:p>
    <w:p w:rsidR="00A867E0" w:rsidRPr="00424CF3" w:rsidRDefault="00641AB2" w:rsidP="00A867E0">
      <w:pPr>
        <w:autoSpaceDE w:val="0"/>
        <w:autoSpaceDN w:val="0"/>
        <w:adjustRightInd w:val="0"/>
        <w:ind w:left="900"/>
        <w:jc w:val="both"/>
        <w:rPr>
          <w:rFonts w:ascii="Arial" w:hAnsi="Arial" w:cs="Arial"/>
          <w:i/>
          <w:sz w:val="20"/>
          <w:szCs w:val="20"/>
          <w:lang w:val="es-ES"/>
        </w:rPr>
      </w:pPr>
      <w:r w:rsidRPr="00424CF3">
        <w:rPr>
          <w:rFonts w:ascii="Arial" w:hAnsi="Arial" w:cs="Arial"/>
          <w:b/>
          <w:bCs/>
          <w:i/>
          <w:sz w:val="20"/>
          <w:szCs w:val="20"/>
          <w:lang w:val="es-ES"/>
        </w:rPr>
        <w:t>“Artículo 9o</w:t>
      </w:r>
      <w:r w:rsidRPr="00424CF3">
        <w:rPr>
          <w:rFonts w:ascii="Arial" w:hAnsi="Arial" w:cs="Arial"/>
          <w:i/>
          <w:sz w:val="20"/>
          <w:szCs w:val="20"/>
          <w:lang w:val="es-ES"/>
        </w:rPr>
        <w:t xml:space="preserve">. Las Entidades </w:t>
      </w:r>
      <w:r w:rsidR="00A867E0" w:rsidRPr="00424CF3">
        <w:rPr>
          <w:rFonts w:ascii="Arial" w:hAnsi="Arial" w:cs="Arial"/>
          <w:i/>
          <w:sz w:val="20"/>
          <w:szCs w:val="20"/>
          <w:lang w:val="es-ES"/>
        </w:rPr>
        <w:t xml:space="preserve">de la Cámara obligadas a proporcionar información de su quehacer público, así como de resguardar la información con carácter confidencial, en términos del presente Acuerdo son los siguientes: </w:t>
      </w:r>
    </w:p>
    <w:p w:rsidR="00641AB2" w:rsidRPr="00424CF3" w:rsidRDefault="00641AB2" w:rsidP="00A867E0">
      <w:pPr>
        <w:autoSpaceDE w:val="0"/>
        <w:autoSpaceDN w:val="0"/>
        <w:adjustRightInd w:val="0"/>
        <w:ind w:left="900"/>
        <w:jc w:val="both"/>
        <w:rPr>
          <w:rFonts w:ascii="Arial" w:hAnsi="Arial" w:cs="Arial"/>
          <w:i/>
          <w:sz w:val="20"/>
          <w:szCs w:val="20"/>
          <w:lang w:val="es-ES"/>
        </w:rPr>
      </w:pPr>
      <w:r w:rsidRPr="00424CF3">
        <w:rPr>
          <w:rFonts w:ascii="Arial" w:hAnsi="Arial" w:cs="Arial"/>
          <w:bCs/>
          <w:i/>
          <w:sz w:val="20"/>
          <w:szCs w:val="20"/>
          <w:lang w:val="es-ES"/>
        </w:rPr>
        <w:t>(</w:t>
      </w:r>
      <w:r w:rsidRPr="00424CF3">
        <w:rPr>
          <w:rFonts w:ascii="Arial" w:hAnsi="Arial" w:cs="Arial"/>
          <w:i/>
          <w:sz w:val="20"/>
          <w:szCs w:val="20"/>
          <w:lang w:val="es-ES"/>
        </w:rPr>
        <w:t>…)</w:t>
      </w:r>
    </w:p>
    <w:p w:rsidR="00641AB2" w:rsidRPr="00424CF3" w:rsidRDefault="00641AB2" w:rsidP="00641AB2">
      <w:pPr>
        <w:ind w:left="900"/>
        <w:jc w:val="both"/>
        <w:rPr>
          <w:rFonts w:ascii="Arial" w:hAnsi="Arial" w:cs="Arial"/>
          <w:i/>
          <w:sz w:val="20"/>
          <w:szCs w:val="20"/>
          <w:lang w:val="es-ES"/>
        </w:rPr>
      </w:pPr>
      <w:r w:rsidRPr="00424CF3">
        <w:rPr>
          <w:rFonts w:ascii="Arial" w:hAnsi="Arial" w:cs="Arial"/>
          <w:i/>
          <w:sz w:val="20"/>
          <w:szCs w:val="20"/>
          <w:lang w:val="es-ES"/>
        </w:rPr>
        <w:t>V.</w:t>
      </w:r>
      <w:r w:rsidR="002E3E06" w:rsidRPr="00424CF3">
        <w:rPr>
          <w:rFonts w:ascii="Arial" w:hAnsi="Arial" w:cs="Arial"/>
          <w:i/>
          <w:sz w:val="20"/>
          <w:szCs w:val="20"/>
          <w:lang w:val="es-ES"/>
        </w:rPr>
        <w:t xml:space="preserve"> Secretarías Generales.</w:t>
      </w:r>
    </w:p>
    <w:p w:rsidR="00641AB2" w:rsidRPr="00424CF3" w:rsidRDefault="00641AB2" w:rsidP="00641AB2">
      <w:pPr>
        <w:ind w:left="900"/>
        <w:jc w:val="both"/>
        <w:rPr>
          <w:rFonts w:ascii="Arial" w:hAnsi="Arial" w:cs="Arial"/>
          <w:i/>
          <w:sz w:val="20"/>
          <w:szCs w:val="20"/>
          <w:lang w:val="es-ES"/>
        </w:rPr>
      </w:pPr>
      <w:r w:rsidRPr="00424CF3">
        <w:rPr>
          <w:rFonts w:ascii="Arial" w:hAnsi="Arial" w:cs="Arial"/>
          <w:i/>
          <w:sz w:val="20"/>
          <w:szCs w:val="20"/>
          <w:lang w:val="es-ES"/>
        </w:rPr>
        <w:t>(…)</w:t>
      </w:r>
      <w:r w:rsidR="00A867E0" w:rsidRPr="00424CF3">
        <w:rPr>
          <w:rFonts w:ascii="Arial" w:hAnsi="Arial" w:cs="Arial"/>
          <w:i/>
          <w:sz w:val="20"/>
          <w:szCs w:val="20"/>
          <w:lang w:val="es-ES"/>
        </w:rPr>
        <w:t>”</w:t>
      </w:r>
    </w:p>
    <w:p w:rsidR="00641AB2" w:rsidRPr="00424CF3" w:rsidRDefault="00641AB2" w:rsidP="00500D86">
      <w:pPr>
        <w:jc w:val="both"/>
        <w:rPr>
          <w:rFonts w:ascii="Arial" w:hAnsi="Arial" w:cs="Arial"/>
          <w:sz w:val="24"/>
        </w:rPr>
      </w:pPr>
    </w:p>
    <w:p w:rsidR="00AE12EE" w:rsidRPr="00424CF3" w:rsidRDefault="00AE12EE" w:rsidP="005C6A1D">
      <w:pPr>
        <w:jc w:val="both"/>
        <w:rPr>
          <w:rFonts w:ascii="Arial" w:hAnsi="Arial" w:cs="Arial"/>
          <w:sz w:val="20"/>
          <w:szCs w:val="20"/>
          <w:lang w:val="es-ES"/>
        </w:rPr>
      </w:pPr>
      <w:r w:rsidRPr="00424CF3">
        <w:rPr>
          <w:rFonts w:ascii="Arial" w:hAnsi="Arial" w:cs="Arial"/>
          <w:sz w:val="24"/>
        </w:rPr>
        <w:t>Dadas las facultades de</w:t>
      </w:r>
      <w:r w:rsidR="002E3E06" w:rsidRPr="00424CF3">
        <w:rPr>
          <w:rFonts w:ascii="Arial" w:hAnsi="Arial" w:cs="Arial"/>
          <w:sz w:val="24"/>
        </w:rPr>
        <w:t xml:space="preserve"> </w:t>
      </w:r>
      <w:r w:rsidRPr="00424CF3">
        <w:rPr>
          <w:rFonts w:ascii="Arial" w:hAnsi="Arial" w:cs="Arial"/>
          <w:sz w:val="24"/>
        </w:rPr>
        <w:t>l</w:t>
      </w:r>
      <w:r w:rsidR="002E3E06" w:rsidRPr="00424CF3">
        <w:rPr>
          <w:rFonts w:ascii="Arial" w:hAnsi="Arial" w:cs="Arial"/>
          <w:sz w:val="24"/>
        </w:rPr>
        <w:t>a Secretaría General Administrativa</w:t>
      </w:r>
      <w:r w:rsidRPr="00424CF3">
        <w:rPr>
          <w:rFonts w:ascii="Arial" w:hAnsi="Arial" w:cs="Arial"/>
          <w:sz w:val="24"/>
        </w:rPr>
        <w:t xml:space="preserve">, es decir las de </w:t>
      </w:r>
      <w:r w:rsidR="00AC41D3" w:rsidRPr="00424CF3">
        <w:rPr>
          <w:rFonts w:ascii="Arial" w:hAnsi="Arial" w:cs="Arial"/>
          <w:sz w:val="24"/>
        </w:rPr>
        <w:t>co</w:t>
      </w:r>
      <w:r w:rsidR="002E3E06" w:rsidRPr="00424CF3">
        <w:rPr>
          <w:rFonts w:ascii="Arial" w:hAnsi="Arial" w:cs="Arial"/>
          <w:sz w:val="24"/>
        </w:rPr>
        <w:t>ntar con el área de Recursos Materiales a efecto de realizar un control e inventario de los bienes muebles que se adquieran en el Senado</w:t>
      </w:r>
      <w:r w:rsidR="005C6A1D" w:rsidRPr="00424CF3">
        <w:rPr>
          <w:rFonts w:ascii="Arial" w:hAnsi="Arial" w:cs="Arial"/>
          <w:sz w:val="24"/>
          <w:lang w:val="es-ES"/>
        </w:rPr>
        <w:t>, efectivamente resulta ser la entidad responsable de poseer en sus archivos l</w:t>
      </w:r>
      <w:r w:rsidR="002958A4" w:rsidRPr="00424CF3">
        <w:rPr>
          <w:rFonts w:ascii="Arial" w:hAnsi="Arial" w:cs="Arial"/>
          <w:sz w:val="24"/>
          <w:lang w:val="es-ES"/>
        </w:rPr>
        <w:t>o</w:t>
      </w:r>
      <w:r w:rsidR="005C6A1D" w:rsidRPr="00424CF3">
        <w:rPr>
          <w:rFonts w:ascii="Arial" w:hAnsi="Arial" w:cs="Arial"/>
          <w:sz w:val="24"/>
          <w:lang w:val="es-ES"/>
        </w:rPr>
        <w:t xml:space="preserve">s </w:t>
      </w:r>
      <w:r w:rsidR="00902A5C" w:rsidRPr="00424CF3">
        <w:rPr>
          <w:rFonts w:ascii="Arial" w:hAnsi="Arial" w:cs="Arial"/>
          <w:sz w:val="24"/>
          <w:lang w:val="es-ES"/>
        </w:rPr>
        <w:t xml:space="preserve">inventarios solicitados, con el desglose comprendido </w:t>
      </w:r>
      <w:r w:rsidR="002958A4" w:rsidRPr="00424CF3">
        <w:rPr>
          <w:rFonts w:ascii="Arial" w:hAnsi="Arial" w:cs="Arial"/>
          <w:sz w:val="24"/>
          <w:lang w:val="es-ES"/>
        </w:rPr>
        <w:t>en la solicitud de información inicial.</w:t>
      </w:r>
      <w:r w:rsidR="005C6A1D" w:rsidRPr="00424CF3">
        <w:rPr>
          <w:rFonts w:ascii="Arial" w:hAnsi="Arial" w:cs="Arial"/>
          <w:sz w:val="24"/>
          <w:lang w:val="es-ES"/>
        </w:rPr>
        <w:t xml:space="preserve"> </w:t>
      </w:r>
    </w:p>
    <w:p w:rsidR="00902A5C" w:rsidRPr="00424CF3" w:rsidRDefault="00902A5C" w:rsidP="00AE12EE">
      <w:pPr>
        <w:autoSpaceDE w:val="0"/>
        <w:autoSpaceDN w:val="0"/>
        <w:adjustRightInd w:val="0"/>
        <w:jc w:val="both"/>
        <w:rPr>
          <w:rFonts w:ascii="Arial" w:hAnsi="Arial" w:cs="Arial"/>
          <w:sz w:val="24"/>
          <w:szCs w:val="20"/>
          <w:lang w:val="es-ES"/>
        </w:rPr>
      </w:pPr>
    </w:p>
    <w:p w:rsidR="00F560C9" w:rsidRPr="00424CF3" w:rsidRDefault="00150DE5" w:rsidP="00AE12EE">
      <w:pPr>
        <w:autoSpaceDE w:val="0"/>
        <w:autoSpaceDN w:val="0"/>
        <w:adjustRightInd w:val="0"/>
        <w:jc w:val="both"/>
        <w:rPr>
          <w:rFonts w:ascii="Arial" w:hAnsi="Arial" w:cs="Arial"/>
          <w:sz w:val="24"/>
          <w:szCs w:val="20"/>
          <w:lang w:val="es-ES"/>
        </w:rPr>
      </w:pPr>
      <w:r w:rsidRPr="00424CF3">
        <w:rPr>
          <w:rFonts w:ascii="Arial" w:hAnsi="Arial" w:cs="Arial"/>
          <w:b/>
          <w:sz w:val="24"/>
          <w:szCs w:val="20"/>
          <w:lang w:val="es-ES"/>
        </w:rPr>
        <w:t xml:space="preserve">Cuarto. </w:t>
      </w:r>
      <w:r w:rsidRPr="00424CF3">
        <w:rPr>
          <w:rFonts w:ascii="Arial" w:hAnsi="Arial" w:cs="Arial"/>
          <w:sz w:val="24"/>
          <w:szCs w:val="20"/>
          <w:lang w:val="es-ES"/>
        </w:rPr>
        <w:t>L</w:t>
      </w:r>
      <w:r w:rsidR="002958A4" w:rsidRPr="00424CF3">
        <w:rPr>
          <w:rFonts w:ascii="Arial" w:hAnsi="Arial" w:cs="Arial"/>
          <w:sz w:val="24"/>
          <w:szCs w:val="20"/>
          <w:lang w:val="es-ES"/>
        </w:rPr>
        <w:t>a Secretaría General Administrativa, en su Informe Justificado h</w:t>
      </w:r>
      <w:r w:rsidR="00036249" w:rsidRPr="00424CF3">
        <w:rPr>
          <w:rFonts w:ascii="Arial" w:hAnsi="Arial" w:cs="Arial"/>
          <w:sz w:val="24"/>
          <w:szCs w:val="20"/>
          <w:lang w:val="es-ES"/>
        </w:rPr>
        <w:t>izo</w:t>
      </w:r>
      <w:r w:rsidR="002958A4" w:rsidRPr="00424CF3">
        <w:rPr>
          <w:rFonts w:ascii="Arial" w:hAnsi="Arial" w:cs="Arial"/>
          <w:sz w:val="24"/>
          <w:szCs w:val="20"/>
          <w:lang w:val="es-ES"/>
        </w:rPr>
        <w:t xml:space="preserve"> referencia a </w:t>
      </w:r>
      <w:r w:rsidR="004C49ED" w:rsidRPr="00424CF3">
        <w:rPr>
          <w:rFonts w:ascii="Arial" w:hAnsi="Arial" w:cs="Arial"/>
          <w:sz w:val="24"/>
          <w:szCs w:val="20"/>
          <w:lang w:val="es-ES"/>
        </w:rPr>
        <w:t xml:space="preserve">la entrega de un alcance </w:t>
      </w:r>
      <w:r w:rsidR="00D02A06" w:rsidRPr="00424CF3">
        <w:rPr>
          <w:rFonts w:ascii="Arial" w:hAnsi="Arial" w:cs="Arial"/>
          <w:sz w:val="24"/>
          <w:szCs w:val="20"/>
          <w:lang w:val="es-ES"/>
        </w:rPr>
        <w:t>al oficio de respuesta de</w:t>
      </w:r>
      <w:r w:rsidR="00036249" w:rsidRPr="00424CF3">
        <w:rPr>
          <w:rFonts w:ascii="Arial" w:hAnsi="Arial" w:cs="Arial"/>
          <w:sz w:val="24"/>
          <w:szCs w:val="20"/>
          <w:lang w:val="es-ES"/>
        </w:rPr>
        <w:t xml:space="preserve"> la solicitud de información y que refiere a la entrega del </w:t>
      </w:r>
      <w:r w:rsidR="00D02A06" w:rsidRPr="00424CF3">
        <w:rPr>
          <w:rFonts w:ascii="Arial" w:hAnsi="Arial" w:cs="Arial"/>
          <w:sz w:val="24"/>
          <w:szCs w:val="20"/>
          <w:lang w:val="es-ES"/>
        </w:rPr>
        <w:t xml:space="preserve">valor </w:t>
      </w:r>
      <w:r w:rsidR="00036249" w:rsidRPr="00424CF3">
        <w:rPr>
          <w:rFonts w:ascii="Arial" w:hAnsi="Arial" w:cs="Arial"/>
          <w:sz w:val="24"/>
          <w:szCs w:val="20"/>
          <w:lang w:val="es-ES"/>
        </w:rPr>
        <w:t>de los vehículos en posesión del Senado de la República. Dicho listado incluye diversos montos en una columna llamada “valor GUIA EBC”</w:t>
      </w:r>
      <w:r w:rsidR="00C863F2" w:rsidRPr="00424CF3">
        <w:rPr>
          <w:rFonts w:ascii="Arial" w:hAnsi="Arial" w:cs="Arial"/>
          <w:sz w:val="24"/>
          <w:szCs w:val="20"/>
          <w:lang w:val="es-ES"/>
        </w:rPr>
        <w:t>, lo cual sugiere que dichas cantidades pertenecen a la guía de información para comerciantes y aseguradoras en el cual se proporciona un valor comercial para cualquier tipo de vehículo de venta en territorio mexicano, por lo que dicha información se encuentra vinculada con la marca de cada uno de éstos.</w:t>
      </w:r>
    </w:p>
    <w:p w:rsidR="00C863F2" w:rsidRPr="00424CF3" w:rsidRDefault="00C863F2" w:rsidP="00AE12EE">
      <w:pPr>
        <w:autoSpaceDE w:val="0"/>
        <w:autoSpaceDN w:val="0"/>
        <w:adjustRightInd w:val="0"/>
        <w:jc w:val="both"/>
        <w:rPr>
          <w:rFonts w:ascii="Arial" w:hAnsi="Arial" w:cs="Arial"/>
          <w:sz w:val="24"/>
          <w:szCs w:val="20"/>
          <w:lang w:val="es-ES"/>
        </w:rPr>
      </w:pPr>
    </w:p>
    <w:p w:rsidR="00150DE5" w:rsidRPr="00424CF3" w:rsidRDefault="00C863F2" w:rsidP="00AE12EE">
      <w:pPr>
        <w:autoSpaceDE w:val="0"/>
        <w:autoSpaceDN w:val="0"/>
        <w:adjustRightInd w:val="0"/>
        <w:jc w:val="both"/>
        <w:rPr>
          <w:rFonts w:ascii="Arial" w:hAnsi="Arial" w:cs="Arial"/>
          <w:sz w:val="24"/>
          <w:szCs w:val="20"/>
          <w:lang w:val="es-ES"/>
        </w:rPr>
      </w:pPr>
      <w:r w:rsidRPr="00424CF3">
        <w:rPr>
          <w:rFonts w:ascii="Arial" w:hAnsi="Arial" w:cs="Arial"/>
          <w:sz w:val="24"/>
          <w:szCs w:val="20"/>
          <w:lang w:val="es-ES"/>
        </w:rPr>
        <w:t>Sin embargo, este Comité de Garantía no tiene constancia de que la Entidad Responsable hubiese entregado dicha información al hoy recurrente, situación por la cual se presum</w:t>
      </w:r>
      <w:r w:rsidR="00D02A06" w:rsidRPr="00424CF3">
        <w:rPr>
          <w:rFonts w:ascii="Arial" w:hAnsi="Arial" w:cs="Arial"/>
          <w:sz w:val="24"/>
          <w:szCs w:val="20"/>
          <w:lang w:val="es-ES"/>
        </w:rPr>
        <w:t>e</w:t>
      </w:r>
      <w:r w:rsidRPr="00424CF3">
        <w:rPr>
          <w:rFonts w:ascii="Arial" w:hAnsi="Arial" w:cs="Arial"/>
          <w:sz w:val="24"/>
          <w:szCs w:val="20"/>
          <w:lang w:val="es-ES"/>
        </w:rPr>
        <w:t xml:space="preserve"> que el solicitante la desconoce</w:t>
      </w:r>
      <w:r w:rsidR="00D02A06" w:rsidRPr="00424CF3">
        <w:rPr>
          <w:rFonts w:ascii="Arial" w:hAnsi="Arial" w:cs="Arial"/>
          <w:sz w:val="24"/>
          <w:szCs w:val="20"/>
          <w:lang w:val="es-ES"/>
        </w:rPr>
        <w:t xml:space="preserve"> y al no existir un desistimiento expreso por parte del solicitante de información respecto de su solicitud inicial, es menester de este Comité analizar la información proporcionada tanto al solicitante como a este Comité</w:t>
      </w:r>
      <w:r w:rsidR="00875592" w:rsidRPr="00424CF3">
        <w:rPr>
          <w:rFonts w:ascii="Arial" w:hAnsi="Arial" w:cs="Arial"/>
          <w:sz w:val="24"/>
          <w:szCs w:val="20"/>
          <w:lang w:val="es-ES"/>
        </w:rPr>
        <w:t xml:space="preserve"> a través del mencionado Inform</w:t>
      </w:r>
      <w:r w:rsidR="00D02A06" w:rsidRPr="00424CF3">
        <w:rPr>
          <w:rFonts w:ascii="Arial" w:hAnsi="Arial" w:cs="Arial"/>
          <w:sz w:val="24"/>
          <w:szCs w:val="20"/>
          <w:lang w:val="es-ES"/>
        </w:rPr>
        <w:t>e Justificado para estar en posibilidad de resolver lo que en derecho corresponda</w:t>
      </w:r>
      <w:r w:rsidRPr="00424CF3">
        <w:rPr>
          <w:rFonts w:ascii="Arial" w:hAnsi="Arial" w:cs="Arial"/>
          <w:sz w:val="24"/>
          <w:szCs w:val="20"/>
          <w:lang w:val="es-ES"/>
        </w:rPr>
        <w:t xml:space="preserve">. </w:t>
      </w:r>
    </w:p>
    <w:p w:rsidR="00CF3EE2" w:rsidRPr="00424CF3" w:rsidRDefault="00CF3EE2" w:rsidP="00AE12EE">
      <w:pPr>
        <w:autoSpaceDE w:val="0"/>
        <w:autoSpaceDN w:val="0"/>
        <w:adjustRightInd w:val="0"/>
        <w:jc w:val="both"/>
        <w:rPr>
          <w:rFonts w:ascii="Arial" w:hAnsi="Arial" w:cs="Arial"/>
          <w:b/>
          <w:sz w:val="24"/>
          <w:szCs w:val="20"/>
          <w:lang w:val="es-ES"/>
        </w:rPr>
      </w:pPr>
    </w:p>
    <w:p w:rsidR="002958A4" w:rsidRPr="00424CF3" w:rsidRDefault="00D02A06" w:rsidP="00AE12EE">
      <w:pPr>
        <w:autoSpaceDE w:val="0"/>
        <w:autoSpaceDN w:val="0"/>
        <w:adjustRightInd w:val="0"/>
        <w:jc w:val="both"/>
        <w:rPr>
          <w:rFonts w:ascii="Arial" w:hAnsi="Arial" w:cs="Arial"/>
          <w:sz w:val="24"/>
          <w:szCs w:val="20"/>
          <w:lang w:val="es-ES"/>
        </w:rPr>
      </w:pPr>
      <w:r w:rsidRPr="00424CF3">
        <w:rPr>
          <w:rFonts w:ascii="Arial" w:hAnsi="Arial" w:cs="Arial"/>
          <w:b/>
          <w:sz w:val="24"/>
          <w:szCs w:val="20"/>
          <w:lang w:val="es-ES"/>
        </w:rPr>
        <w:lastRenderedPageBreak/>
        <w:t xml:space="preserve">Quinto. </w:t>
      </w:r>
      <w:r w:rsidR="00CB1286" w:rsidRPr="00424CF3">
        <w:rPr>
          <w:rFonts w:ascii="Arial" w:hAnsi="Arial" w:cs="Arial"/>
          <w:sz w:val="24"/>
          <w:szCs w:val="20"/>
          <w:lang w:val="es-ES"/>
        </w:rPr>
        <w:t>En este orden de ideas</w:t>
      </w:r>
      <w:r w:rsidR="00773CCE" w:rsidRPr="00424CF3">
        <w:rPr>
          <w:rFonts w:ascii="Arial" w:hAnsi="Arial" w:cs="Arial"/>
          <w:sz w:val="24"/>
          <w:szCs w:val="20"/>
          <w:lang w:val="es-ES"/>
        </w:rPr>
        <w:t>,</w:t>
      </w:r>
      <w:r w:rsidR="00CB1286" w:rsidRPr="00424CF3">
        <w:rPr>
          <w:rFonts w:ascii="Arial" w:hAnsi="Arial" w:cs="Arial"/>
          <w:sz w:val="24"/>
          <w:szCs w:val="20"/>
          <w:lang w:val="es-ES"/>
        </w:rPr>
        <w:t xml:space="preserve"> en primer lugar se analizará lo referente al rubro de la solicitud relacionado con las </w:t>
      </w:r>
      <w:r w:rsidR="00CB1286" w:rsidRPr="00424CF3">
        <w:rPr>
          <w:rFonts w:ascii="Arial" w:hAnsi="Arial" w:cs="Arial"/>
          <w:i/>
          <w:sz w:val="24"/>
          <w:szCs w:val="20"/>
          <w:lang w:val="es-ES"/>
        </w:rPr>
        <w:t>Placas.</w:t>
      </w:r>
      <w:r w:rsidR="00CB1286" w:rsidRPr="00424CF3">
        <w:rPr>
          <w:rFonts w:ascii="Arial" w:hAnsi="Arial" w:cs="Arial"/>
          <w:sz w:val="24"/>
          <w:szCs w:val="20"/>
          <w:lang w:val="es-ES"/>
        </w:rPr>
        <w:t xml:space="preserve"> </w:t>
      </w:r>
      <w:r w:rsidR="00773CCE" w:rsidRPr="00424CF3">
        <w:rPr>
          <w:rFonts w:ascii="Arial" w:hAnsi="Arial" w:cs="Arial"/>
          <w:sz w:val="24"/>
          <w:szCs w:val="20"/>
          <w:lang w:val="es-ES"/>
        </w:rPr>
        <w:t>Por lo que en este considerando se realiza</w:t>
      </w:r>
      <w:r w:rsidR="000619B2" w:rsidRPr="00424CF3">
        <w:rPr>
          <w:rFonts w:ascii="Arial" w:hAnsi="Arial" w:cs="Arial"/>
          <w:sz w:val="24"/>
          <w:szCs w:val="20"/>
          <w:lang w:val="es-ES"/>
        </w:rPr>
        <w:t xml:space="preserve"> un análisis exhaustivo respecto de los aspectos importantes de la publicidad de estos datos</w:t>
      </w:r>
      <w:r w:rsidR="00875592" w:rsidRPr="00424CF3">
        <w:rPr>
          <w:rFonts w:ascii="Arial" w:hAnsi="Arial" w:cs="Arial"/>
          <w:sz w:val="24"/>
          <w:szCs w:val="20"/>
          <w:lang w:val="es-ES"/>
        </w:rPr>
        <w:t xml:space="preserve"> de conformidad con la normatividad aplicable. </w:t>
      </w:r>
    </w:p>
    <w:p w:rsidR="00150DE5" w:rsidRPr="00424CF3" w:rsidRDefault="00150DE5" w:rsidP="00AE12EE">
      <w:pPr>
        <w:autoSpaceDE w:val="0"/>
        <w:autoSpaceDN w:val="0"/>
        <w:adjustRightInd w:val="0"/>
        <w:jc w:val="both"/>
        <w:rPr>
          <w:rFonts w:ascii="Arial" w:hAnsi="Arial" w:cs="Arial"/>
          <w:sz w:val="24"/>
          <w:szCs w:val="20"/>
          <w:lang w:val="es-ES"/>
        </w:rPr>
      </w:pPr>
    </w:p>
    <w:p w:rsidR="00434754" w:rsidRPr="00424CF3" w:rsidRDefault="00AD7F3A" w:rsidP="00AE12EE">
      <w:pPr>
        <w:autoSpaceDE w:val="0"/>
        <w:autoSpaceDN w:val="0"/>
        <w:adjustRightInd w:val="0"/>
        <w:jc w:val="both"/>
        <w:rPr>
          <w:rFonts w:ascii="Arial" w:hAnsi="Arial" w:cs="Arial"/>
          <w:sz w:val="24"/>
          <w:szCs w:val="20"/>
          <w:lang w:val="es-ES"/>
        </w:rPr>
      </w:pPr>
      <w:r w:rsidRPr="00424CF3">
        <w:rPr>
          <w:rFonts w:ascii="Arial" w:hAnsi="Arial" w:cs="Arial"/>
          <w:sz w:val="24"/>
          <w:szCs w:val="20"/>
          <w:lang w:val="es-ES"/>
        </w:rPr>
        <w:t>L</w:t>
      </w:r>
      <w:r w:rsidR="00FF32BF" w:rsidRPr="00424CF3">
        <w:rPr>
          <w:rFonts w:ascii="Arial" w:hAnsi="Arial" w:cs="Arial"/>
          <w:sz w:val="24"/>
          <w:szCs w:val="20"/>
          <w:lang w:val="es-ES"/>
        </w:rPr>
        <w:t>a</w:t>
      </w:r>
      <w:r w:rsidR="00150DE5" w:rsidRPr="00424CF3">
        <w:rPr>
          <w:rFonts w:ascii="Arial" w:hAnsi="Arial" w:cs="Arial"/>
          <w:sz w:val="24"/>
          <w:szCs w:val="20"/>
          <w:lang w:val="es-ES"/>
        </w:rPr>
        <w:t xml:space="preserve"> Secretaría de Comunicaciones y Transportes, de conformidad con la Ley Federal sobre Metrología</w:t>
      </w:r>
      <w:r w:rsidR="00FF32BF" w:rsidRPr="00424CF3">
        <w:rPr>
          <w:rFonts w:ascii="Arial" w:hAnsi="Arial" w:cs="Arial"/>
          <w:sz w:val="24"/>
          <w:szCs w:val="20"/>
          <w:lang w:val="es-ES"/>
        </w:rPr>
        <w:t>,</w:t>
      </w:r>
      <w:r w:rsidR="00434754" w:rsidRPr="00424CF3">
        <w:rPr>
          <w:rFonts w:ascii="Arial" w:hAnsi="Arial" w:cs="Arial"/>
          <w:sz w:val="24"/>
          <w:szCs w:val="20"/>
          <w:lang w:val="es-ES"/>
        </w:rPr>
        <w:t xml:space="preserve"> se encuentra facultada para emitir Normas Oficiales Mexicanas a efecto de establecer características, especificaciones y métodos de prueba respecto de la operación de cualquier vehículo que circule en la República Mexicana; incluyendo las de las placas metálicas que deben utilizar como medio de identificación.</w:t>
      </w:r>
    </w:p>
    <w:p w:rsidR="00434754" w:rsidRPr="00424CF3" w:rsidRDefault="00434754" w:rsidP="00AE12EE">
      <w:pPr>
        <w:autoSpaceDE w:val="0"/>
        <w:autoSpaceDN w:val="0"/>
        <w:adjustRightInd w:val="0"/>
        <w:jc w:val="both"/>
        <w:rPr>
          <w:rFonts w:ascii="Arial" w:hAnsi="Arial" w:cs="Arial"/>
          <w:sz w:val="24"/>
          <w:szCs w:val="20"/>
          <w:lang w:val="es-ES"/>
        </w:rPr>
      </w:pPr>
    </w:p>
    <w:p w:rsidR="00434754" w:rsidRPr="00424CF3" w:rsidRDefault="00434754" w:rsidP="00AE12EE">
      <w:pPr>
        <w:autoSpaceDE w:val="0"/>
        <w:autoSpaceDN w:val="0"/>
        <w:adjustRightInd w:val="0"/>
        <w:jc w:val="both"/>
        <w:rPr>
          <w:rFonts w:ascii="Arial" w:hAnsi="Arial" w:cs="Arial"/>
          <w:sz w:val="24"/>
          <w:szCs w:val="20"/>
          <w:lang w:val="es-ES"/>
        </w:rPr>
      </w:pPr>
      <w:r w:rsidRPr="00424CF3">
        <w:rPr>
          <w:rFonts w:ascii="Arial" w:hAnsi="Arial" w:cs="Arial"/>
          <w:sz w:val="24"/>
          <w:szCs w:val="20"/>
          <w:lang w:val="es-ES"/>
        </w:rPr>
        <w:t xml:space="preserve">Así, la norma oficial mexicana NOM-001-SCT-2-2000 relacionada con “Placas metálicas, calcomanías de identificación y tarjetas de circulación empleadas en automóviles, autobuses, camiones, </w:t>
      </w:r>
      <w:r w:rsidR="00D96483" w:rsidRPr="00424CF3">
        <w:rPr>
          <w:rFonts w:ascii="Arial" w:hAnsi="Arial" w:cs="Arial"/>
          <w:sz w:val="24"/>
          <w:szCs w:val="20"/>
          <w:lang w:val="es-ES"/>
        </w:rPr>
        <w:t>minibuses</w:t>
      </w:r>
      <w:r w:rsidRPr="00424CF3">
        <w:rPr>
          <w:rFonts w:ascii="Arial" w:hAnsi="Arial" w:cs="Arial"/>
          <w:sz w:val="24"/>
          <w:szCs w:val="20"/>
          <w:lang w:val="es-ES"/>
        </w:rPr>
        <w:t>, motocicletas y remol</w:t>
      </w:r>
      <w:r w:rsidR="00977DC4" w:rsidRPr="00424CF3">
        <w:rPr>
          <w:rFonts w:ascii="Arial" w:hAnsi="Arial" w:cs="Arial"/>
          <w:sz w:val="24"/>
          <w:szCs w:val="20"/>
          <w:lang w:val="es-ES"/>
        </w:rPr>
        <w:t xml:space="preserve">ques </w:t>
      </w:r>
      <w:r w:rsidR="000D75BC" w:rsidRPr="00424CF3">
        <w:rPr>
          <w:rFonts w:ascii="Arial" w:hAnsi="Arial" w:cs="Arial"/>
          <w:sz w:val="24"/>
          <w:szCs w:val="20"/>
          <w:lang w:val="es-ES"/>
        </w:rPr>
        <w:t xml:space="preserve">matriculados en la República Mexicana, licencia federal de conductor y calcomanía de verificación físico-mecánica. Especificaciones y métodos de prueba”; </w:t>
      </w:r>
      <w:r w:rsidR="00A26088" w:rsidRPr="00424CF3">
        <w:rPr>
          <w:rFonts w:ascii="Arial" w:hAnsi="Arial" w:cs="Arial"/>
          <w:sz w:val="24"/>
          <w:szCs w:val="20"/>
          <w:lang w:val="es-ES"/>
        </w:rPr>
        <w:t>establece que la designación de la integración de las placas, se clasifica por modelos de placa que van desde autos antiguos, hasta motocicletas, tal y como se observa en la siguiente tabla:</w:t>
      </w:r>
    </w:p>
    <w:p w:rsidR="00A26088" w:rsidRPr="00424CF3" w:rsidRDefault="00A26088" w:rsidP="00AE12EE">
      <w:pPr>
        <w:autoSpaceDE w:val="0"/>
        <w:autoSpaceDN w:val="0"/>
        <w:adjustRightInd w:val="0"/>
        <w:jc w:val="both"/>
        <w:rPr>
          <w:rFonts w:ascii="Arial" w:hAnsi="Arial" w:cs="Arial"/>
          <w:sz w:val="24"/>
          <w:szCs w:val="20"/>
          <w:lang w:val="es-ES"/>
        </w:rPr>
      </w:pPr>
    </w:p>
    <w:p w:rsidR="00A26088" w:rsidRPr="00424CF3" w:rsidRDefault="00A26088" w:rsidP="00A26088">
      <w:pPr>
        <w:autoSpaceDE w:val="0"/>
        <w:autoSpaceDN w:val="0"/>
        <w:adjustRightInd w:val="0"/>
        <w:jc w:val="center"/>
        <w:rPr>
          <w:rFonts w:ascii="Arial" w:hAnsi="Arial" w:cs="Arial"/>
          <w:sz w:val="24"/>
          <w:szCs w:val="20"/>
          <w:lang w:val="es-ES"/>
        </w:rPr>
      </w:pPr>
      <w:r w:rsidRPr="00424CF3">
        <w:rPr>
          <w:rFonts w:ascii="Arial" w:hAnsi="Arial" w:cs="Arial"/>
          <w:noProof/>
          <w:lang w:val="es-ES"/>
        </w:rPr>
        <w:drawing>
          <wp:inline distT="0" distB="0" distL="0" distR="0">
            <wp:extent cx="5247861" cy="232282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12896" t="27968" r="38800" b="34004"/>
                    <a:stretch/>
                  </pic:blipFill>
                  <pic:spPr bwMode="auto">
                    <a:xfrm>
                      <a:off x="0" y="0"/>
                      <a:ext cx="5254945" cy="232596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2958A4" w:rsidRPr="00424CF3" w:rsidRDefault="002958A4" w:rsidP="00AE12EE">
      <w:pPr>
        <w:autoSpaceDE w:val="0"/>
        <w:autoSpaceDN w:val="0"/>
        <w:adjustRightInd w:val="0"/>
        <w:jc w:val="both"/>
        <w:rPr>
          <w:rFonts w:ascii="Arial" w:hAnsi="Arial" w:cs="Arial"/>
          <w:sz w:val="24"/>
          <w:szCs w:val="20"/>
          <w:lang w:val="es-ES"/>
        </w:rPr>
      </w:pPr>
    </w:p>
    <w:p w:rsidR="002958A4" w:rsidRPr="00424CF3" w:rsidRDefault="00A26088" w:rsidP="000C4B25">
      <w:pPr>
        <w:jc w:val="both"/>
        <w:rPr>
          <w:rFonts w:ascii="Arial" w:hAnsi="Arial" w:cs="Arial"/>
          <w:sz w:val="24"/>
          <w:szCs w:val="20"/>
          <w:lang w:val="es-ES"/>
        </w:rPr>
      </w:pPr>
      <w:r w:rsidRPr="00424CF3">
        <w:rPr>
          <w:rFonts w:ascii="Arial" w:hAnsi="Arial" w:cs="Arial"/>
          <w:sz w:val="24"/>
          <w:szCs w:val="20"/>
          <w:lang w:val="es-ES"/>
        </w:rPr>
        <w:t xml:space="preserve">Es decir, todos los modelos de transporte poseen cualidades específicas a partir de su asignación como </w:t>
      </w:r>
      <w:r w:rsidR="00E35B9D" w:rsidRPr="00424CF3">
        <w:rPr>
          <w:rFonts w:ascii="Arial" w:hAnsi="Arial" w:cs="Arial"/>
          <w:sz w:val="24"/>
          <w:szCs w:val="20"/>
          <w:lang w:val="es-ES"/>
        </w:rPr>
        <w:t xml:space="preserve">número de </w:t>
      </w:r>
      <w:r w:rsidR="000C4B25" w:rsidRPr="00424CF3">
        <w:rPr>
          <w:rFonts w:ascii="Arial" w:hAnsi="Arial" w:cs="Arial"/>
          <w:sz w:val="24"/>
          <w:szCs w:val="20"/>
          <w:lang w:val="es-ES"/>
        </w:rPr>
        <w:t>placas</w:t>
      </w:r>
      <w:r w:rsidR="00E35B9D" w:rsidRPr="00424CF3">
        <w:rPr>
          <w:rFonts w:ascii="Arial" w:hAnsi="Arial" w:cs="Arial"/>
          <w:sz w:val="24"/>
          <w:szCs w:val="20"/>
          <w:lang w:val="es-ES"/>
        </w:rPr>
        <w:t>, el cual debe colocarse en todos los vehículos que circulan en territorio mexicano, lo cual a</w:t>
      </w:r>
      <w:r w:rsidR="000C4B25" w:rsidRPr="00424CF3">
        <w:rPr>
          <w:rFonts w:ascii="Arial" w:hAnsi="Arial" w:cs="Arial"/>
          <w:sz w:val="24"/>
          <w:szCs w:val="20"/>
          <w:lang w:val="es-ES"/>
        </w:rPr>
        <w:t>credita la publicidad de dichos números derivado de la necesidad de identificación de cada uno de los tipos de vehículos de tránsito nacional.</w:t>
      </w:r>
    </w:p>
    <w:p w:rsidR="000C4B25" w:rsidRPr="00424CF3" w:rsidRDefault="000C4B25" w:rsidP="000C4B25">
      <w:pPr>
        <w:jc w:val="both"/>
        <w:rPr>
          <w:rFonts w:ascii="Arial" w:hAnsi="Arial" w:cs="Arial"/>
          <w:sz w:val="24"/>
          <w:szCs w:val="20"/>
          <w:lang w:val="es-ES"/>
        </w:rPr>
      </w:pPr>
    </w:p>
    <w:p w:rsidR="000C4B25" w:rsidRPr="00424CF3" w:rsidRDefault="00470807" w:rsidP="000C4B25">
      <w:pPr>
        <w:jc w:val="both"/>
        <w:rPr>
          <w:rFonts w:ascii="Arial" w:hAnsi="Arial" w:cs="Arial"/>
          <w:sz w:val="24"/>
          <w:szCs w:val="20"/>
          <w:lang w:val="es-ES"/>
        </w:rPr>
      </w:pPr>
      <w:r w:rsidRPr="00424CF3">
        <w:rPr>
          <w:rFonts w:ascii="Arial" w:hAnsi="Arial" w:cs="Arial"/>
          <w:sz w:val="24"/>
          <w:szCs w:val="20"/>
          <w:lang w:val="es-ES"/>
        </w:rPr>
        <w:t xml:space="preserve">Para el caso concreto, en el artículo 4 del Reglamento de Autotransporte Federal y Servicios Auxiliares, se prevé que los vehículos de servicio público federal estarán dotados de placas metálicas de identificación. Lo anterior, es corroborado con el contenido de la Norma Oficial Mexicana anteriormente señalada. </w:t>
      </w:r>
    </w:p>
    <w:p w:rsidR="00FF32BF" w:rsidRPr="00424CF3" w:rsidRDefault="00FF32BF" w:rsidP="000C4B25">
      <w:pPr>
        <w:jc w:val="both"/>
        <w:rPr>
          <w:rFonts w:ascii="Arial" w:hAnsi="Arial" w:cs="Arial"/>
          <w:sz w:val="24"/>
          <w:szCs w:val="20"/>
          <w:lang w:val="es-ES"/>
        </w:rPr>
      </w:pPr>
    </w:p>
    <w:p w:rsidR="00FF32BF" w:rsidRPr="00424CF3" w:rsidRDefault="00FF32BF" w:rsidP="000C4B25">
      <w:pPr>
        <w:jc w:val="both"/>
        <w:rPr>
          <w:rFonts w:ascii="Arial" w:hAnsi="Arial" w:cs="Arial"/>
          <w:sz w:val="24"/>
          <w:szCs w:val="20"/>
          <w:lang w:val="es-ES"/>
        </w:rPr>
      </w:pPr>
      <w:r w:rsidRPr="00424CF3">
        <w:rPr>
          <w:rFonts w:ascii="Arial" w:hAnsi="Arial" w:cs="Arial"/>
          <w:sz w:val="24"/>
          <w:szCs w:val="20"/>
          <w:lang w:val="es-ES"/>
        </w:rPr>
        <w:t>Las normas referidas anteriormente</w:t>
      </w:r>
      <w:r w:rsidR="008621C4" w:rsidRPr="00424CF3">
        <w:rPr>
          <w:rFonts w:ascii="Arial" w:hAnsi="Arial" w:cs="Arial"/>
          <w:sz w:val="24"/>
          <w:szCs w:val="20"/>
          <w:lang w:val="es-ES"/>
        </w:rPr>
        <w:t>,</w:t>
      </w:r>
      <w:r w:rsidRPr="00424CF3">
        <w:rPr>
          <w:rFonts w:ascii="Arial" w:hAnsi="Arial" w:cs="Arial"/>
          <w:sz w:val="24"/>
          <w:szCs w:val="20"/>
          <w:lang w:val="es-ES"/>
        </w:rPr>
        <w:t xml:space="preserve"> permiten concluir que la obligación de que los vehículos con los que cuenta el Senado de la República estén debidamente matriculados responde a la necesidad de identificación del tipo de vehículo del que se trata</w:t>
      </w:r>
      <w:r w:rsidR="00AD7F3A" w:rsidRPr="00424CF3">
        <w:rPr>
          <w:rFonts w:ascii="Arial" w:hAnsi="Arial" w:cs="Arial"/>
          <w:sz w:val="24"/>
          <w:szCs w:val="20"/>
          <w:lang w:val="es-ES"/>
        </w:rPr>
        <w:t xml:space="preserve">. </w:t>
      </w:r>
      <w:r w:rsidRPr="00424CF3">
        <w:rPr>
          <w:rFonts w:ascii="Arial" w:hAnsi="Arial" w:cs="Arial"/>
          <w:sz w:val="24"/>
          <w:szCs w:val="20"/>
          <w:lang w:val="es-ES"/>
        </w:rPr>
        <w:t xml:space="preserve"> </w:t>
      </w:r>
      <w:r w:rsidR="00AD7F3A" w:rsidRPr="00424CF3">
        <w:rPr>
          <w:rFonts w:ascii="Arial" w:hAnsi="Arial" w:cs="Arial"/>
          <w:sz w:val="24"/>
          <w:szCs w:val="20"/>
          <w:lang w:val="es-ES"/>
        </w:rPr>
        <w:t>P</w:t>
      </w:r>
      <w:r w:rsidR="008621C4" w:rsidRPr="00424CF3">
        <w:rPr>
          <w:rFonts w:ascii="Arial" w:hAnsi="Arial" w:cs="Arial"/>
          <w:sz w:val="24"/>
          <w:szCs w:val="20"/>
          <w:lang w:val="es-ES"/>
        </w:rPr>
        <w:t>or tanto</w:t>
      </w:r>
      <w:r w:rsidR="00D60ACD" w:rsidRPr="00424CF3">
        <w:rPr>
          <w:rFonts w:ascii="Arial" w:hAnsi="Arial" w:cs="Arial"/>
          <w:sz w:val="24"/>
          <w:szCs w:val="20"/>
          <w:lang w:val="es-ES"/>
        </w:rPr>
        <w:t>,</w:t>
      </w:r>
      <w:r w:rsidR="008621C4" w:rsidRPr="00424CF3">
        <w:rPr>
          <w:rFonts w:ascii="Arial" w:hAnsi="Arial" w:cs="Arial"/>
          <w:sz w:val="24"/>
          <w:szCs w:val="20"/>
          <w:lang w:val="es-ES"/>
        </w:rPr>
        <w:t xml:space="preserve"> no </w:t>
      </w:r>
      <w:r w:rsidR="00AD7F3A" w:rsidRPr="00424CF3">
        <w:rPr>
          <w:rFonts w:ascii="Arial" w:hAnsi="Arial" w:cs="Arial"/>
          <w:sz w:val="24"/>
          <w:szCs w:val="20"/>
          <w:lang w:val="es-ES"/>
        </w:rPr>
        <w:t>existe obligación alguna de relacionar los números de identificación de los automóviles con</w:t>
      </w:r>
      <w:r w:rsidR="008621C4" w:rsidRPr="00424CF3">
        <w:rPr>
          <w:rFonts w:ascii="Arial" w:hAnsi="Arial" w:cs="Arial"/>
          <w:sz w:val="24"/>
          <w:szCs w:val="20"/>
          <w:lang w:val="es-ES"/>
        </w:rPr>
        <w:t xml:space="preserve"> los servidores públicos que los utilizan. </w:t>
      </w:r>
    </w:p>
    <w:p w:rsidR="00470807" w:rsidRPr="00424CF3" w:rsidRDefault="00470807" w:rsidP="000C4B25">
      <w:pPr>
        <w:jc w:val="both"/>
        <w:rPr>
          <w:rFonts w:ascii="Arial" w:hAnsi="Arial" w:cs="Arial"/>
          <w:sz w:val="24"/>
          <w:szCs w:val="20"/>
          <w:lang w:val="es-ES"/>
        </w:rPr>
      </w:pPr>
    </w:p>
    <w:p w:rsidR="00470807" w:rsidRPr="00424CF3" w:rsidRDefault="00470807" w:rsidP="000C4B25">
      <w:pPr>
        <w:jc w:val="both"/>
        <w:rPr>
          <w:rFonts w:ascii="Arial" w:hAnsi="Arial" w:cs="Arial"/>
          <w:sz w:val="24"/>
          <w:szCs w:val="20"/>
          <w:lang w:val="es-ES"/>
        </w:rPr>
      </w:pPr>
      <w:r w:rsidRPr="00424CF3">
        <w:rPr>
          <w:rFonts w:ascii="Arial" w:hAnsi="Arial" w:cs="Arial"/>
          <w:sz w:val="24"/>
          <w:szCs w:val="20"/>
          <w:lang w:val="es-ES"/>
        </w:rPr>
        <w:t xml:space="preserve">En consecuencia, </w:t>
      </w:r>
      <w:r w:rsidR="008621C4" w:rsidRPr="00424CF3">
        <w:rPr>
          <w:rFonts w:ascii="Arial" w:hAnsi="Arial" w:cs="Arial"/>
          <w:sz w:val="24"/>
          <w:szCs w:val="20"/>
          <w:lang w:val="es-ES"/>
        </w:rPr>
        <w:t xml:space="preserve">este Comité considera que </w:t>
      </w:r>
      <w:r w:rsidRPr="00424CF3">
        <w:rPr>
          <w:rFonts w:ascii="Arial" w:hAnsi="Arial" w:cs="Arial"/>
          <w:b/>
          <w:sz w:val="24"/>
          <w:szCs w:val="20"/>
          <w:lang w:val="es-ES"/>
        </w:rPr>
        <w:t xml:space="preserve">no es procedente </w:t>
      </w:r>
      <w:r w:rsidR="00D047E8" w:rsidRPr="005E4E1D">
        <w:rPr>
          <w:rFonts w:ascii="Arial" w:hAnsi="Arial" w:cs="Arial"/>
          <w:sz w:val="24"/>
          <w:szCs w:val="20"/>
          <w:lang w:val="es-ES"/>
        </w:rPr>
        <w:t>la</w:t>
      </w:r>
      <w:r w:rsidRPr="005E4E1D">
        <w:rPr>
          <w:rFonts w:ascii="Arial" w:hAnsi="Arial" w:cs="Arial"/>
          <w:sz w:val="24"/>
          <w:szCs w:val="20"/>
          <w:lang w:val="es-ES"/>
        </w:rPr>
        <w:t xml:space="preserve"> </w:t>
      </w:r>
      <w:r w:rsidR="005E4E1D" w:rsidRPr="005E4E1D">
        <w:rPr>
          <w:rFonts w:ascii="Arial" w:hAnsi="Arial" w:cs="Arial"/>
          <w:sz w:val="24"/>
          <w:szCs w:val="20"/>
          <w:lang w:val="es-ES"/>
        </w:rPr>
        <w:t>omisión de la entrega de la información</w:t>
      </w:r>
      <w:r w:rsidR="005E4E1D">
        <w:rPr>
          <w:rFonts w:ascii="Arial" w:hAnsi="Arial" w:cs="Arial"/>
          <w:b/>
          <w:sz w:val="24"/>
          <w:szCs w:val="20"/>
          <w:lang w:val="es-ES"/>
        </w:rPr>
        <w:t xml:space="preserve"> </w:t>
      </w:r>
      <w:r w:rsidR="00D60ACD" w:rsidRPr="00424CF3">
        <w:rPr>
          <w:rFonts w:ascii="Arial" w:hAnsi="Arial" w:cs="Arial"/>
          <w:sz w:val="24"/>
          <w:szCs w:val="20"/>
          <w:lang w:val="es-ES"/>
        </w:rPr>
        <w:t>aludiendo</w:t>
      </w:r>
      <w:r w:rsidRPr="00424CF3">
        <w:rPr>
          <w:rFonts w:ascii="Arial" w:hAnsi="Arial" w:cs="Arial"/>
          <w:sz w:val="24"/>
          <w:szCs w:val="20"/>
          <w:lang w:val="es-ES"/>
        </w:rPr>
        <w:t xml:space="preserve"> a</w:t>
      </w:r>
      <w:r w:rsidR="00D047E8" w:rsidRPr="00424CF3">
        <w:rPr>
          <w:rFonts w:ascii="Arial" w:hAnsi="Arial" w:cs="Arial"/>
          <w:sz w:val="24"/>
          <w:szCs w:val="20"/>
          <w:lang w:val="es-ES"/>
        </w:rPr>
        <w:t xml:space="preserve"> la integridad de los servidores públicos a quienes les fue asignado algún vehículo</w:t>
      </w:r>
      <w:r w:rsidR="00004D91" w:rsidRPr="00424CF3">
        <w:rPr>
          <w:rFonts w:ascii="Arial" w:hAnsi="Arial" w:cs="Arial"/>
          <w:sz w:val="24"/>
          <w:szCs w:val="20"/>
          <w:lang w:val="es-ES"/>
        </w:rPr>
        <w:t>, lo anterior porque, de conformidad con el análisis</w:t>
      </w:r>
      <w:r w:rsidR="00F22E87" w:rsidRPr="00424CF3">
        <w:rPr>
          <w:rFonts w:ascii="Arial" w:hAnsi="Arial" w:cs="Arial"/>
          <w:sz w:val="24"/>
          <w:szCs w:val="20"/>
          <w:lang w:val="es-ES"/>
        </w:rPr>
        <w:t xml:space="preserve"> anterior, los automóviles deben ser identificados en relación al tipo de vehículo del que se trata, no así la relación respecto de los servidores públicos que los usan, </w:t>
      </w:r>
      <w:r w:rsidR="00AD7F3A" w:rsidRPr="00424CF3">
        <w:rPr>
          <w:rFonts w:ascii="Arial" w:hAnsi="Arial" w:cs="Arial"/>
          <w:sz w:val="24"/>
          <w:szCs w:val="20"/>
          <w:lang w:val="es-ES"/>
        </w:rPr>
        <w:t xml:space="preserve">ni al área de adscripción, </w:t>
      </w:r>
      <w:r w:rsidR="00F22E87" w:rsidRPr="00424CF3">
        <w:rPr>
          <w:rFonts w:ascii="Arial" w:hAnsi="Arial" w:cs="Arial"/>
          <w:sz w:val="24"/>
          <w:szCs w:val="20"/>
          <w:lang w:val="es-ES"/>
        </w:rPr>
        <w:t>como refiere la Entidad Responsable.</w:t>
      </w:r>
    </w:p>
    <w:p w:rsidR="00AF2E29" w:rsidRPr="00424CF3" w:rsidRDefault="00AF2E29" w:rsidP="000C4B25">
      <w:pPr>
        <w:jc w:val="both"/>
        <w:rPr>
          <w:rFonts w:ascii="Arial" w:hAnsi="Arial" w:cs="Arial"/>
          <w:sz w:val="24"/>
          <w:szCs w:val="20"/>
          <w:lang w:val="es-ES"/>
        </w:rPr>
      </w:pPr>
    </w:p>
    <w:p w:rsidR="00AF2E29" w:rsidRPr="00424CF3" w:rsidRDefault="00AF2E29" w:rsidP="000C4B25">
      <w:pPr>
        <w:jc w:val="both"/>
        <w:rPr>
          <w:rFonts w:ascii="Arial" w:hAnsi="Arial" w:cs="Arial"/>
          <w:sz w:val="24"/>
          <w:szCs w:val="20"/>
          <w:lang w:val="es-ES"/>
        </w:rPr>
      </w:pPr>
      <w:r w:rsidRPr="00424CF3">
        <w:rPr>
          <w:rFonts w:ascii="Arial" w:hAnsi="Arial" w:cs="Arial"/>
          <w:sz w:val="24"/>
          <w:szCs w:val="20"/>
          <w:lang w:val="es-ES"/>
        </w:rPr>
        <w:t xml:space="preserve">Por lo anterior, con fundamento en el artículo 17, fracción I del Acuerdo Parlamentario para </w:t>
      </w:r>
      <w:r w:rsidR="006A7BB4" w:rsidRPr="00424CF3">
        <w:rPr>
          <w:rFonts w:ascii="Arial" w:hAnsi="Arial" w:cs="Arial"/>
          <w:sz w:val="24"/>
          <w:szCs w:val="20"/>
          <w:lang w:val="es-ES"/>
        </w:rPr>
        <w:t>la aplicación</w:t>
      </w:r>
      <w:r w:rsidRPr="00424CF3">
        <w:rPr>
          <w:rFonts w:ascii="Arial" w:hAnsi="Arial" w:cs="Arial"/>
          <w:sz w:val="24"/>
          <w:szCs w:val="20"/>
          <w:lang w:val="es-ES"/>
        </w:rPr>
        <w:t xml:space="preserve"> de la Ley Federal de Transparencia y Acceso a la Información P</w:t>
      </w:r>
      <w:r w:rsidR="006A7BB4" w:rsidRPr="00424CF3">
        <w:rPr>
          <w:rFonts w:ascii="Arial" w:hAnsi="Arial" w:cs="Arial"/>
          <w:sz w:val="24"/>
          <w:szCs w:val="20"/>
          <w:lang w:val="es-ES"/>
        </w:rPr>
        <w:t xml:space="preserve">ública Gubernamental, resulta procedente </w:t>
      </w:r>
      <w:r w:rsidR="005E4E1D">
        <w:rPr>
          <w:rFonts w:ascii="Arial" w:hAnsi="Arial" w:cs="Arial"/>
          <w:b/>
          <w:sz w:val="24"/>
          <w:szCs w:val="20"/>
          <w:lang w:val="es-ES"/>
        </w:rPr>
        <w:t xml:space="preserve">instruir la entrega </w:t>
      </w:r>
      <w:r w:rsidR="006A7BB4" w:rsidRPr="00424CF3">
        <w:rPr>
          <w:rFonts w:ascii="Arial" w:hAnsi="Arial" w:cs="Arial"/>
          <w:sz w:val="24"/>
          <w:szCs w:val="20"/>
          <w:lang w:val="es-ES"/>
        </w:rPr>
        <w:t>del número de placas de vehículos, en virtud de que no se actualizan las causales de confidencialidad prevista</w:t>
      </w:r>
      <w:r w:rsidR="00004D91" w:rsidRPr="00424CF3">
        <w:rPr>
          <w:rFonts w:ascii="Arial" w:hAnsi="Arial" w:cs="Arial"/>
          <w:sz w:val="24"/>
          <w:szCs w:val="20"/>
          <w:lang w:val="es-ES"/>
        </w:rPr>
        <w:t xml:space="preserve">s  en </w:t>
      </w:r>
      <w:r w:rsidR="006A7BB4" w:rsidRPr="00424CF3">
        <w:rPr>
          <w:rFonts w:ascii="Arial" w:hAnsi="Arial" w:cs="Arial"/>
          <w:sz w:val="24"/>
          <w:szCs w:val="20"/>
          <w:lang w:val="es-ES"/>
        </w:rPr>
        <w:t>el ordenamiento legal referido.</w:t>
      </w:r>
    </w:p>
    <w:p w:rsidR="006A7BB4" w:rsidRPr="00424CF3" w:rsidRDefault="006A7BB4" w:rsidP="000C4B25">
      <w:pPr>
        <w:jc w:val="both"/>
        <w:rPr>
          <w:rFonts w:ascii="Arial" w:hAnsi="Arial" w:cs="Arial"/>
          <w:sz w:val="24"/>
          <w:szCs w:val="20"/>
          <w:lang w:val="es-ES"/>
        </w:rPr>
      </w:pPr>
    </w:p>
    <w:p w:rsidR="005169B0" w:rsidRPr="00424CF3" w:rsidRDefault="006A7BB4" w:rsidP="000C4B25">
      <w:pPr>
        <w:jc w:val="both"/>
        <w:rPr>
          <w:rFonts w:ascii="Arial" w:hAnsi="Arial" w:cs="Arial"/>
          <w:sz w:val="24"/>
          <w:szCs w:val="20"/>
          <w:lang w:val="es-ES"/>
        </w:rPr>
      </w:pPr>
      <w:r w:rsidRPr="00424CF3">
        <w:rPr>
          <w:rFonts w:ascii="Arial" w:hAnsi="Arial" w:cs="Arial"/>
          <w:sz w:val="24"/>
          <w:szCs w:val="20"/>
          <w:lang w:val="es-ES"/>
        </w:rPr>
        <w:t xml:space="preserve">En ese sentido, se </w:t>
      </w:r>
      <w:r w:rsidRPr="00424CF3">
        <w:rPr>
          <w:rFonts w:ascii="Arial" w:hAnsi="Arial" w:cs="Arial"/>
          <w:b/>
          <w:sz w:val="24"/>
          <w:szCs w:val="20"/>
          <w:lang w:val="es-ES"/>
        </w:rPr>
        <w:t xml:space="preserve">instruye </w:t>
      </w:r>
      <w:r w:rsidR="0092598F" w:rsidRPr="00424CF3">
        <w:rPr>
          <w:rFonts w:ascii="Arial" w:hAnsi="Arial" w:cs="Arial"/>
          <w:sz w:val="24"/>
          <w:szCs w:val="20"/>
          <w:lang w:val="es-ES"/>
        </w:rPr>
        <w:t xml:space="preserve">a la Entidad Responsable para que entregue </w:t>
      </w:r>
      <w:r w:rsidR="00AD7F3A" w:rsidRPr="00424CF3">
        <w:rPr>
          <w:rFonts w:ascii="Arial" w:hAnsi="Arial" w:cs="Arial"/>
          <w:sz w:val="24"/>
          <w:szCs w:val="20"/>
          <w:lang w:val="es-ES"/>
        </w:rPr>
        <w:t>el número de identificación de todos los vehículos en posesión del Senado de la República, es</w:t>
      </w:r>
      <w:r w:rsidR="005169B0" w:rsidRPr="00424CF3">
        <w:rPr>
          <w:rFonts w:ascii="Arial" w:hAnsi="Arial" w:cs="Arial"/>
          <w:sz w:val="24"/>
          <w:szCs w:val="20"/>
          <w:lang w:val="es-ES"/>
        </w:rPr>
        <w:t xml:space="preserve"> </w:t>
      </w:r>
      <w:r w:rsidR="00AD7F3A" w:rsidRPr="00424CF3">
        <w:rPr>
          <w:rFonts w:ascii="Arial" w:hAnsi="Arial" w:cs="Arial"/>
          <w:sz w:val="24"/>
          <w:szCs w:val="20"/>
          <w:lang w:val="es-ES"/>
        </w:rPr>
        <w:t xml:space="preserve">decir, aquello que refiere el solicitante en su petición como </w:t>
      </w:r>
      <w:r w:rsidR="00BE69E1" w:rsidRPr="00424CF3">
        <w:rPr>
          <w:rFonts w:ascii="Arial" w:hAnsi="Arial" w:cs="Arial"/>
          <w:i/>
          <w:sz w:val="24"/>
          <w:szCs w:val="20"/>
          <w:lang w:val="es-ES"/>
        </w:rPr>
        <w:t>Placas</w:t>
      </w:r>
      <w:r w:rsidR="00AD7F3A" w:rsidRPr="00424CF3">
        <w:rPr>
          <w:rFonts w:ascii="Arial" w:hAnsi="Arial" w:cs="Arial"/>
          <w:i/>
          <w:sz w:val="24"/>
          <w:szCs w:val="20"/>
          <w:lang w:val="es-ES"/>
        </w:rPr>
        <w:t>.</w:t>
      </w:r>
      <w:r w:rsidR="0092598F" w:rsidRPr="00424CF3">
        <w:rPr>
          <w:rFonts w:ascii="Arial" w:hAnsi="Arial" w:cs="Arial"/>
          <w:sz w:val="24"/>
          <w:szCs w:val="20"/>
          <w:lang w:val="es-ES"/>
        </w:rPr>
        <w:t xml:space="preserve"> Para ello </w:t>
      </w:r>
      <w:r w:rsidR="00AD7F3A" w:rsidRPr="00424CF3">
        <w:rPr>
          <w:rFonts w:ascii="Arial" w:hAnsi="Arial" w:cs="Arial"/>
          <w:sz w:val="24"/>
          <w:szCs w:val="20"/>
          <w:lang w:val="es-ES"/>
        </w:rPr>
        <w:t xml:space="preserve">será necesario que la Secretaría General de Servicios Administrativos atienda a las consideraciones realizadas por este Comité, en el presente considerando. </w:t>
      </w:r>
    </w:p>
    <w:p w:rsidR="00773CCE" w:rsidRPr="00424CF3" w:rsidRDefault="00773CCE" w:rsidP="000C4B25">
      <w:pPr>
        <w:jc w:val="both"/>
        <w:rPr>
          <w:rFonts w:ascii="Arial" w:hAnsi="Arial" w:cs="Arial"/>
          <w:sz w:val="24"/>
          <w:szCs w:val="20"/>
          <w:lang w:val="es-ES"/>
        </w:rPr>
      </w:pPr>
    </w:p>
    <w:p w:rsidR="00773CCE" w:rsidRPr="00424CF3" w:rsidRDefault="00CB1286" w:rsidP="000C4B25">
      <w:pPr>
        <w:jc w:val="both"/>
        <w:rPr>
          <w:rFonts w:ascii="Arial" w:hAnsi="Arial" w:cs="Arial"/>
          <w:sz w:val="24"/>
          <w:szCs w:val="20"/>
          <w:lang w:val="es-ES"/>
        </w:rPr>
      </w:pPr>
      <w:r w:rsidRPr="00424CF3">
        <w:rPr>
          <w:rFonts w:ascii="Arial" w:hAnsi="Arial" w:cs="Arial"/>
          <w:b/>
          <w:sz w:val="24"/>
          <w:szCs w:val="20"/>
          <w:lang w:val="es-ES"/>
        </w:rPr>
        <w:t>Sexto.</w:t>
      </w:r>
      <w:r w:rsidR="00F71FD5" w:rsidRPr="00424CF3">
        <w:rPr>
          <w:rFonts w:ascii="Arial" w:hAnsi="Arial" w:cs="Arial"/>
          <w:sz w:val="24"/>
          <w:szCs w:val="20"/>
          <w:lang w:val="es-ES"/>
        </w:rPr>
        <w:t xml:space="preserve"> Por último se procede a hacer el análisis sobre el rubro de la solicitud relacionado con el “</w:t>
      </w:r>
      <w:r w:rsidRPr="00424CF3">
        <w:rPr>
          <w:rFonts w:ascii="Arial" w:hAnsi="Arial" w:cs="Arial"/>
          <w:i/>
          <w:sz w:val="24"/>
          <w:szCs w:val="20"/>
          <w:lang w:val="es-ES"/>
        </w:rPr>
        <w:t>Costo de los vehículos con los que cuenta el Senado de la República</w:t>
      </w:r>
      <w:r w:rsidR="00F71FD5" w:rsidRPr="00424CF3">
        <w:rPr>
          <w:rFonts w:ascii="Arial" w:hAnsi="Arial" w:cs="Arial"/>
          <w:i/>
          <w:sz w:val="24"/>
          <w:szCs w:val="20"/>
          <w:lang w:val="es-ES"/>
        </w:rPr>
        <w:t xml:space="preserve">”. </w:t>
      </w:r>
      <w:r w:rsidR="00F71FD5" w:rsidRPr="00424CF3">
        <w:rPr>
          <w:rFonts w:ascii="Arial" w:hAnsi="Arial" w:cs="Arial"/>
          <w:sz w:val="24"/>
          <w:szCs w:val="20"/>
          <w:lang w:val="es-ES"/>
        </w:rPr>
        <w:t xml:space="preserve">En este sentido se señala que se tomara en cuenta tanto la inexistencia de la información en la página electrónica señalada por la Entidad Responsable en la respuesta inicial, como la información proporcionada “en alcance” incluida en el Informe Justificado entregado </w:t>
      </w:r>
      <w:r w:rsidR="00204918" w:rsidRPr="00424CF3">
        <w:rPr>
          <w:rFonts w:ascii="Arial" w:hAnsi="Arial" w:cs="Arial"/>
          <w:sz w:val="24"/>
          <w:szCs w:val="20"/>
          <w:lang w:val="es-ES"/>
        </w:rPr>
        <w:t xml:space="preserve">a la Secretaria Técnica de este Comité, </w:t>
      </w:r>
      <w:r w:rsidR="00F71FD5" w:rsidRPr="00424CF3">
        <w:rPr>
          <w:rFonts w:ascii="Arial" w:hAnsi="Arial" w:cs="Arial"/>
          <w:sz w:val="24"/>
          <w:szCs w:val="20"/>
          <w:lang w:val="es-ES"/>
        </w:rPr>
        <w:t xml:space="preserve">para la resolución del presente Recurso de Revisión. </w:t>
      </w:r>
    </w:p>
    <w:p w:rsidR="00F71FD5" w:rsidRPr="00424CF3" w:rsidRDefault="00F71FD5" w:rsidP="000C4B25">
      <w:pPr>
        <w:jc w:val="both"/>
        <w:rPr>
          <w:rFonts w:ascii="Arial" w:hAnsi="Arial" w:cs="Arial"/>
          <w:sz w:val="24"/>
          <w:szCs w:val="20"/>
          <w:lang w:val="es-ES"/>
        </w:rPr>
      </w:pPr>
    </w:p>
    <w:p w:rsidR="00DE7CB0" w:rsidRPr="00424CF3" w:rsidRDefault="00CB1286" w:rsidP="00AD7F3A">
      <w:pPr>
        <w:jc w:val="both"/>
        <w:rPr>
          <w:rFonts w:ascii="Arial" w:hAnsi="Arial" w:cs="Arial"/>
          <w:sz w:val="24"/>
          <w:szCs w:val="20"/>
          <w:lang w:val="es-ES"/>
        </w:rPr>
      </w:pPr>
      <w:r w:rsidRPr="00424CF3">
        <w:rPr>
          <w:rFonts w:ascii="Arial" w:hAnsi="Arial" w:cs="Arial"/>
          <w:sz w:val="24"/>
          <w:szCs w:val="20"/>
          <w:lang w:val="es-ES"/>
        </w:rPr>
        <w:t xml:space="preserve">En este orden de ideas, </w:t>
      </w:r>
      <w:r w:rsidR="00204918" w:rsidRPr="00424CF3">
        <w:rPr>
          <w:rFonts w:ascii="Arial" w:hAnsi="Arial" w:cs="Arial"/>
          <w:sz w:val="24"/>
          <w:szCs w:val="20"/>
          <w:lang w:val="es-ES"/>
        </w:rPr>
        <w:t>este Comité toma nota de</w:t>
      </w:r>
      <w:r w:rsidRPr="00424CF3">
        <w:rPr>
          <w:rFonts w:ascii="Arial" w:hAnsi="Arial" w:cs="Arial"/>
          <w:sz w:val="24"/>
          <w:szCs w:val="20"/>
          <w:lang w:val="es-ES"/>
        </w:rPr>
        <w:t xml:space="preserve"> que la Entidad Responsable no señala en el Informe Justificado la reserva de la información solicitada</w:t>
      </w:r>
      <w:r w:rsidR="00204918" w:rsidRPr="00424CF3">
        <w:rPr>
          <w:rFonts w:ascii="Arial" w:hAnsi="Arial" w:cs="Arial"/>
          <w:sz w:val="24"/>
          <w:szCs w:val="20"/>
          <w:lang w:val="es-ES"/>
        </w:rPr>
        <w:t xml:space="preserve"> y no proporcionada en el enlace referido</w:t>
      </w:r>
      <w:r w:rsidRPr="00424CF3">
        <w:rPr>
          <w:rFonts w:ascii="Arial" w:hAnsi="Arial" w:cs="Arial"/>
          <w:sz w:val="24"/>
          <w:szCs w:val="20"/>
          <w:lang w:val="es-ES"/>
        </w:rPr>
        <w:t>, por lo que</w:t>
      </w:r>
      <w:r w:rsidR="00204918" w:rsidRPr="00424CF3">
        <w:rPr>
          <w:rFonts w:ascii="Arial" w:hAnsi="Arial" w:cs="Arial"/>
          <w:sz w:val="24"/>
          <w:szCs w:val="20"/>
          <w:lang w:val="es-ES"/>
        </w:rPr>
        <w:t xml:space="preserve"> procede a proporcionar </w:t>
      </w:r>
      <w:r w:rsidRPr="00424CF3">
        <w:rPr>
          <w:rFonts w:ascii="Arial" w:hAnsi="Arial" w:cs="Arial"/>
          <w:sz w:val="24"/>
          <w:szCs w:val="20"/>
          <w:lang w:val="es-ES"/>
        </w:rPr>
        <w:t>un documento en el que se incluye una relación de Marca, Valor Guía EBC (diciembre 2012) y Área destino</w:t>
      </w:r>
      <w:r w:rsidR="00204918" w:rsidRPr="00424CF3">
        <w:rPr>
          <w:rFonts w:ascii="Arial" w:hAnsi="Arial" w:cs="Arial"/>
          <w:sz w:val="24"/>
          <w:szCs w:val="20"/>
          <w:lang w:val="es-ES"/>
        </w:rPr>
        <w:t>.</w:t>
      </w:r>
    </w:p>
    <w:p w:rsidR="00DE7CB0" w:rsidRPr="00424CF3" w:rsidRDefault="00F16B72" w:rsidP="00AD7F3A">
      <w:pPr>
        <w:jc w:val="both"/>
        <w:rPr>
          <w:rFonts w:ascii="Arial" w:hAnsi="Arial" w:cs="Arial"/>
          <w:sz w:val="23"/>
          <w:szCs w:val="23"/>
          <w:lang w:val="es-ES"/>
        </w:rPr>
      </w:pPr>
      <w:r w:rsidRPr="00424CF3">
        <w:rPr>
          <w:rFonts w:ascii="Arial" w:hAnsi="Arial" w:cs="Arial"/>
          <w:sz w:val="23"/>
          <w:szCs w:val="23"/>
          <w:lang w:val="es-ES"/>
        </w:rPr>
        <w:t>En este sentido, respecto de la no publicación de la información solicitada en la sección correspondiente del sitio electrónico del Senado de la República, este Comité considera</w:t>
      </w:r>
      <w:r w:rsidR="00424CF3" w:rsidRPr="00424CF3">
        <w:rPr>
          <w:rFonts w:ascii="Arial" w:hAnsi="Arial" w:cs="Arial"/>
          <w:sz w:val="23"/>
          <w:szCs w:val="23"/>
          <w:lang w:val="es-ES"/>
        </w:rPr>
        <w:t xml:space="preserve"> que</w:t>
      </w:r>
      <w:r w:rsidRPr="00424CF3">
        <w:rPr>
          <w:rFonts w:ascii="Arial" w:hAnsi="Arial" w:cs="Arial"/>
          <w:sz w:val="23"/>
          <w:szCs w:val="23"/>
          <w:lang w:val="es-ES"/>
        </w:rPr>
        <w:t xml:space="preserve"> no existe razón para que no se informe a la ciudadanía de la relación del costo de los vehículos con los que cuenta el Senado, al no existir fundamento legal que impida su publicación. Por lo que instruye al área respectiva a modificar el contenido de dicha </w:t>
      </w:r>
      <w:r w:rsidRPr="00424CF3">
        <w:rPr>
          <w:rFonts w:ascii="Arial" w:hAnsi="Arial" w:cs="Arial"/>
          <w:sz w:val="23"/>
          <w:szCs w:val="23"/>
          <w:lang w:val="es-ES"/>
        </w:rPr>
        <w:lastRenderedPageBreak/>
        <w:t>información a fin de que siga el modelo del documento que se remita al recurrente, y que sea actualizado de forma periódica para que el público acceda a información integra, completa, actualizada y consistente con la realidad, que permit</w:t>
      </w:r>
      <w:r w:rsidR="00424CF3" w:rsidRPr="00424CF3">
        <w:rPr>
          <w:rFonts w:ascii="Arial" w:hAnsi="Arial" w:cs="Arial"/>
          <w:sz w:val="23"/>
          <w:szCs w:val="23"/>
          <w:lang w:val="es-ES"/>
        </w:rPr>
        <w:t>a</w:t>
      </w:r>
      <w:r w:rsidRPr="00424CF3">
        <w:rPr>
          <w:rFonts w:ascii="Arial" w:hAnsi="Arial" w:cs="Arial"/>
          <w:sz w:val="23"/>
          <w:szCs w:val="23"/>
          <w:lang w:val="es-ES"/>
        </w:rPr>
        <w:t xml:space="preserve"> identificar individualmente cada vehículo con su marca, modelo, año, placa</w:t>
      </w:r>
      <w:r w:rsidR="00424CF3" w:rsidRPr="00424CF3">
        <w:rPr>
          <w:rFonts w:ascii="Arial" w:hAnsi="Arial" w:cs="Arial"/>
          <w:sz w:val="23"/>
          <w:szCs w:val="23"/>
          <w:lang w:val="es-ES"/>
        </w:rPr>
        <w:t xml:space="preserve"> y</w:t>
      </w:r>
      <w:r w:rsidRPr="00424CF3">
        <w:rPr>
          <w:rFonts w:ascii="Arial" w:hAnsi="Arial" w:cs="Arial"/>
          <w:sz w:val="23"/>
          <w:szCs w:val="23"/>
          <w:lang w:val="es-ES"/>
        </w:rPr>
        <w:t xml:space="preserve"> costo de adquisición.</w:t>
      </w:r>
    </w:p>
    <w:p w:rsidR="00424CF3" w:rsidRPr="00424CF3" w:rsidRDefault="00424CF3" w:rsidP="00AD7F3A">
      <w:pPr>
        <w:jc w:val="both"/>
        <w:rPr>
          <w:rFonts w:ascii="Arial" w:hAnsi="Arial" w:cs="Arial"/>
          <w:sz w:val="24"/>
          <w:szCs w:val="20"/>
          <w:lang w:val="es-ES"/>
        </w:rPr>
      </w:pPr>
    </w:p>
    <w:p w:rsidR="00DE7CB0" w:rsidRPr="00424CF3" w:rsidRDefault="00C8499C" w:rsidP="00AD7F3A">
      <w:pPr>
        <w:jc w:val="both"/>
        <w:rPr>
          <w:rFonts w:ascii="Arial" w:hAnsi="Arial" w:cs="Arial"/>
          <w:sz w:val="24"/>
          <w:szCs w:val="20"/>
          <w:lang w:val="es-ES"/>
        </w:rPr>
      </w:pPr>
      <w:r w:rsidRPr="00424CF3">
        <w:rPr>
          <w:rFonts w:ascii="Arial" w:hAnsi="Arial" w:cs="Arial"/>
          <w:sz w:val="24"/>
          <w:szCs w:val="20"/>
          <w:lang w:val="es-ES"/>
        </w:rPr>
        <w:t xml:space="preserve">Ahora bien, respecto de la información proporcionada en el Informe Justificado, haciendo un análisis de su contenido cabe hacer la siguiente precisión. Atendiendo a la solicitud de información base del presente Recurso de Revisión, el solicitante requiere </w:t>
      </w:r>
      <w:r w:rsidR="00CB1286" w:rsidRPr="00424CF3">
        <w:rPr>
          <w:rFonts w:ascii="Arial" w:hAnsi="Arial" w:cs="Arial"/>
          <w:b/>
          <w:i/>
          <w:sz w:val="24"/>
          <w:szCs w:val="20"/>
          <w:lang w:val="es-ES"/>
        </w:rPr>
        <w:t>el costo</w:t>
      </w:r>
      <w:r w:rsidRPr="00424CF3">
        <w:rPr>
          <w:rFonts w:ascii="Arial" w:hAnsi="Arial" w:cs="Arial"/>
          <w:sz w:val="24"/>
          <w:szCs w:val="20"/>
          <w:lang w:val="es-ES"/>
        </w:rPr>
        <w:t xml:space="preserve"> de los vehículos y lo que se proporciona es una </w:t>
      </w:r>
      <w:r w:rsidR="00CB1286" w:rsidRPr="00424CF3">
        <w:rPr>
          <w:rFonts w:ascii="Arial" w:hAnsi="Arial" w:cs="Arial"/>
          <w:b/>
          <w:sz w:val="24"/>
          <w:szCs w:val="20"/>
          <w:lang w:val="es-ES"/>
        </w:rPr>
        <w:t>relación de la marca</w:t>
      </w:r>
      <w:r w:rsidRPr="00424CF3">
        <w:rPr>
          <w:rFonts w:ascii="Arial" w:hAnsi="Arial" w:cs="Arial"/>
          <w:b/>
          <w:sz w:val="24"/>
          <w:szCs w:val="20"/>
          <w:lang w:val="es-ES"/>
        </w:rPr>
        <w:t xml:space="preserve"> del vehículo</w:t>
      </w:r>
      <w:r w:rsidR="00CB1286" w:rsidRPr="00424CF3">
        <w:rPr>
          <w:rFonts w:ascii="Arial" w:hAnsi="Arial" w:cs="Arial"/>
          <w:b/>
          <w:sz w:val="24"/>
          <w:szCs w:val="20"/>
          <w:lang w:val="es-ES"/>
        </w:rPr>
        <w:t xml:space="preserve"> con el valor </w:t>
      </w:r>
      <w:r w:rsidRPr="00424CF3">
        <w:rPr>
          <w:rFonts w:ascii="Arial" w:hAnsi="Arial" w:cs="Arial"/>
          <w:b/>
          <w:sz w:val="24"/>
          <w:szCs w:val="20"/>
          <w:lang w:val="es-ES"/>
        </w:rPr>
        <w:t xml:space="preserve">comercial </w:t>
      </w:r>
      <w:r w:rsidR="00CB1286" w:rsidRPr="00424CF3">
        <w:rPr>
          <w:rFonts w:ascii="Arial" w:hAnsi="Arial" w:cs="Arial"/>
          <w:b/>
          <w:sz w:val="24"/>
          <w:szCs w:val="20"/>
          <w:lang w:val="es-ES"/>
        </w:rPr>
        <w:t>del mismo</w:t>
      </w:r>
      <w:r w:rsidRPr="00424CF3">
        <w:rPr>
          <w:rFonts w:ascii="Arial" w:hAnsi="Arial" w:cs="Arial"/>
          <w:sz w:val="24"/>
          <w:szCs w:val="20"/>
          <w:lang w:val="es-ES"/>
        </w:rPr>
        <w:t xml:space="preserve">, el cual se señala en un documento separado denominado Guía EBC (diciembre 2012). </w:t>
      </w:r>
    </w:p>
    <w:p w:rsidR="00CF3EE2" w:rsidRPr="00424CF3" w:rsidRDefault="00CF3EE2" w:rsidP="00F85307">
      <w:pPr>
        <w:jc w:val="both"/>
        <w:rPr>
          <w:rFonts w:ascii="Arial" w:hAnsi="Arial" w:cs="Arial"/>
          <w:sz w:val="24"/>
          <w:szCs w:val="20"/>
          <w:lang w:val="es-ES"/>
        </w:rPr>
      </w:pPr>
    </w:p>
    <w:p w:rsidR="00F85307" w:rsidRPr="00424CF3" w:rsidRDefault="00C8499C" w:rsidP="00F85307">
      <w:pPr>
        <w:jc w:val="both"/>
        <w:rPr>
          <w:rFonts w:ascii="Arial" w:hAnsi="Arial" w:cs="Arial"/>
          <w:sz w:val="24"/>
          <w:szCs w:val="20"/>
          <w:lang w:val="es-ES_tradnl"/>
        </w:rPr>
      </w:pPr>
      <w:r w:rsidRPr="00424CF3">
        <w:rPr>
          <w:rFonts w:ascii="Arial" w:hAnsi="Arial" w:cs="Arial"/>
          <w:sz w:val="24"/>
          <w:szCs w:val="20"/>
          <w:lang w:val="es-ES"/>
        </w:rPr>
        <w:t>Tomando en consideración que</w:t>
      </w:r>
      <w:r w:rsidR="00F85307" w:rsidRPr="00424CF3">
        <w:rPr>
          <w:rFonts w:ascii="Arial" w:hAnsi="Arial" w:cs="Arial"/>
          <w:sz w:val="24"/>
          <w:szCs w:val="20"/>
          <w:lang w:val="es-ES"/>
        </w:rPr>
        <w:t>,</w:t>
      </w:r>
      <w:r w:rsidRPr="00424CF3">
        <w:rPr>
          <w:rFonts w:ascii="Arial" w:hAnsi="Arial" w:cs="Arial"/>
          <w:sz w:val="24"/>
          <w:szCs w:val="20"/>
          <w:lang w:val="es-ES"/>
        </w:rPr>
        <w:t xml:space="preserve"> de acuerdo al Diccionario de la Real Academia Española lo que se debe entender por costo es la </w:t>
      </w:r>
      <w:r w:rsidR="000619B2" w:rsidRPr="00424CF3">
        <w:rPr>
          <w:rFonts w:ascii="Arial" w:hAnsi="Arial" w:cs="Arial"/>
          <w:i/>
          <w:sz w:val="24"/>
          <w:szCs w:val="20"/>
          <w:lang w:val="es-ES"/>
        </w:rPr>
        <w:t>c</w:t>
      </w:r>
      <w:r w:rsidR="00CB1286" w:rsidRPr="00424CF3">
        <w:rPr>
          <w:rFonts w:ascii="Arial" w:hAnsi="Arial" w:cs="Arial"/>
          <w:i/>
          <w:sz w:val="24"/>
          <w:szCs w:val="20"/>
          <w:lang w:val="es-ES"/>
        </w:rPr>
        <w:t>antidad que se da o se paga por algo</w:t>
      </w:r>
      <w:r w:rsidRPr="00424CF3">
        <w:rPr>
          <w:rStyle w:val="Refdenotaalpie"/>
          <w:rFonts w:ascii="Arial" w:hAnsi="Arial" w:cs="Arial"/>
          <w:i/>
          <w:sz w:val="24"/>
          <w:szCs w:val="20"/>
          <w:lang w:val="es-ES"/>
        </w:rPr>
        <w:footnoteReference w:id="1"/>
      </w:r>
      <w:r w:rsidR="00F85307" w:rsidRPr="00424CF3">
        <w:rPr>
          <w:rFonts w:ascii="Arial" w:hAnsi="Arial" w:cs="Arial"/>
          <w:i/>
          <w:sz w:val="24"/>
          <w:szCs w:val="20"/>
          <w:lang w:val="es-ES"/>
        </w:rPr>
        <w:t xml:space="preserve">, </w:t>
      </w:r>
      <w:r w:rsidR="00F85307" w:rsidRPr="00424CF3">
        <w:rPr>
          <w:rFonts w:ascii="Arial" w:hAnsi="Arial" w:cs="Arial"/>
          <w:sz w:val="24"/>
          <w:szCs w:val="20"/>
          <w:lang w:val="es-ES"/>
        </w:rPr>
        <w:t xml:space="preserve">y que la información que </w:t>
      </w:r>
      <w:r w:rsidR="00CF7BB1" w:rsidRPr="00424CF3">
        <w:rPr>
          <w:rFonts w:ascii="Arial" w:hAnsi="Arial" w:cs="Arial"/>
          <w:sz w:val="24"/>
          <w:szCs w:val="20"/>
          <w:lang w:val="es-ES"/>
        </w:rPr>
        <w:t>está</w:t>
      </w:r>
      <w:r w:rsidR="00F85307" w:rsidRPr="00424CF3">
        <w:rPr>
          <w:rFonts w:ascii="Arial" w:hAnsi="Arial" w:cs="Arial"/>
          <w:sz w:val="24"/>
          <w:szCs w:val="20"/>
          <w:lang w:val="es-ES"/>
        </w:rPr>
        <w:t xml:space="preserve"> proporcionando la Entidad Responsable es el valor (entendido como la cantidad que debería costar el bien de acuerdo a diferentes variables presentadas en una </w:t>
      </w:r>
      <w:r w:rsidR="00F85307" w:rsidRPr="00424CF3">
        <w:rPr>
          <w:rFonts w:ascii="Arial" w:hAnsi="Arial" w:cs="Arial"/>
          <w:sz w:val="24"/>
          <w:szCs w:val="20"/>
          <w:lang w:val="es-ES_tradnl"/>
        </w:rPr>
        <w:t xml:space="preserve">Guía Oficial de Información en la República Mexicana para Comerciantes y Aseguradores de Automóviles, Camiones y Motocicletas, denominado Guía EBC) de los vehículos, de acuerdo a una referencia externa; es claro para este Comité que no se </w:t>
      </w:r>
      <w:r w:rsidR="00CF7BB1" w:rsidRPr="00424CF3">
        <w:rPr>
          <w:rFonts w:ascii="Arial" w:hAnsi="Arial" w:cs="Arial"/>
          <w:sz w:val="24"/>
          <w:szCs w:val="20"/>
          <w:lang w:val="es-ES_tradnl"/>
        </w:rPr>
        <w:t>está</w:t>
      </w:r>
      <w:r w:rsidR="00F85307" w:rsidRPr="00424CF3">
        <w:rPr>
          <w:rFonts w:ascii="Arial" w:hAnsi="Arial" w:cs="Arial"/>
          <w:sz w:val="24"/>
          <w:szCs w:val="20"/>
          <w:lang w:val="es-ES_tradnl"/>
        </w:rPr>
        <w:t xml:space="preserve"> proporcionando la información solicitada por el recurrente, en prejuicio de su derecho a la información pública en posesión de la Cámara de Senadores. </w:t>
      </w:r>
    </w:p>
    <w:p w:rsidR="00F16B72" w:rsidRPr="00424CF3" w:rsidRDefault="00F16B72" w:rsidP="00F85307">
      <w:pPr>
        <w:jc w:val="both"/>
        <w:rPr>
          <w:rFonts w:ascii="Arial" w:hAnsi="Arial" w:cs="Arial"/>
          <w:sz w:val="24"/>
          <w:szCs w:val="20"/>
          <w:lang w:val="es-ES_tradnl"/>
        </w:rPr>
      </w:pPr>
    </w:p>
    <w:p w:rsidR="00F16B72" w:rsidRPr="00424CF3" w:rsidRDefault="00F16B72" w:rsidP="00F85307">
      <w:pPr>
        <w:jc w:val="both"/>
        <w:rPr>
          <w:rFonts w:ascii="Arial" w:hAnsi="Arial" w:cs="Arial"/>
          <w:sz w:val="24"/>
          <w:szCs w:val="20"/>
          <w:lang w:val="es-ES_tradnl"/>
        </w:rPr>
      </w:pPr>
      <w:r w:rsidRPr="00424CF3">
        <w:rPr>
          <w:rFonts w:ascii="Arial" w:hAnsi="Arial" w:cs="Arial"/>
          <w:sz w:val="24"/>
          <w:szCs w:val="20"/>
          <w:lang w:val="es-ES_tradnl"/>
        </w:rPr>
        <w:t>Por otra parte es menester señalar que el costo de adquisición de los vehículos propiedad del Senado es un dato público que la propia Secretaría General de Servicios Administrativos ha divulgado en numerosas ocasiones en su página electrónica, dentro de los informes trimestrales de contrataciones que rinde con base en el artículo 7, fracción XIII de la Ley Federal de Transparencia y Acceso a la Información Pública Gubernamental y el artículo 4, fracción XVII, del Acuerdo Parlamentario para su aplicación en la Cámara de Senadores, al informar las marcas, tipos, fundamento normativo, precio de compra, fecha de compra y la empresa donde se adquirió.</w:t>
      </w:r>
    </w:p>
    <w:p w:rsidR="00DE7CB0" w:rsidRPr="00424CF3" w:rsidRDefault="00DE7CB0" w:rsidP="00CF7BB1">
      <w:pPr>
        <w:jc w:val="both"/>
        <w:rPr>
          <w:rFonts w:ascii="Arial" w:hAnsi="Arial" w:cs="Arial"/>
          <w:sz w:val="20"/>
          <w:szCs w:val="20"/>
        </w:rPr>
      </w:pPr>
    </w:p>
    <w:p w:rsidR="00F71FD5" w:rsidRPr="00424CF3" w:rsidRDefault="00F85307" w:rsidP="000C4B25">
      <w:pPr>
        <w:jc w:val="both"/>
        <w:rPr>
          <w:rFonts w:ascii="Arial" w:hAnsi="Arial" w:cs="Arial"/>
          <w:sz w:val="24"/>
          <w:szCs w:val="20"/>
          <w:lang w:val="es-ES"/>
        </w:rPr>
      </w:pPr>
      <w:r w:rsidRPr="00424CF3">
        <w:rPr>
          <w:rFonts w:ascii="Arial" w:hAnsi="Arial" w:cs="Arial"/>
          <w:sz w:val="24"/>
          <w:szCs w:val="20"/>
          <w:lang w:val="es-ES"/>
        </w:rPr>
        <w:t>Es por lo antes señalado</w:t>
      </w:r>
      <w:r w:rsidR="00550323" w:rsidRPr="00424CF3">
        <w:rPr>
          <w:rFonts w:ascii="Arial" w:hAnsi="Arial" w:cs="Arial"/>
          <w:sz w:val="24"/>
          <w:szCs w:val="20"/>
          <w:lang w:val="es-ES"/>
        </w:rPr>
        <w:t xml:space="preserve">, en adición al </w:t>
      </w:r>
      <w:r w:rsidRPr="00424CF3">
        <w:rPr>
          <w:rFonts w:ascii="Arial" w:hAnsi="Arial" w:cs="Arial"/>
          <w:sz w:val="24"/>
          <w:szCs w:val="20"/>
          <w:lang w:val="es-ES"/>
        </w:rPr>
        <w:t xml:space="preserve">análisis realizado en el </w:t>
      </w:r>
      <w:r w:rsidR="00550323" w:rsidRPr="00424CF3">
        <w:rPr>
          <w:rFonts w:ascii="Arial" w:hAnsi="Arial" w:cs="Arial"/>
          <w:sz w:val="24"/>
          <w:szCs w:val="20"/>
          <w:lang w:val="es-ES"/>
        </w:rPr>
        <w:t>considerando</w:t>
      </w:r>
      <w:r w:rsidRPr="00424CF3">
        <w:rPr>
          <w:rFonts w:ascii="Arial" w:hAnsi="Arial" w:cs="Arial"/>
          <w:sz w:val="24"/>
          <w:szCs w:val="20"/>
          <w:lang w:val="es-ES"/>
        </w:rPr>
        <w:t xml:space="preserve"> tercero de esta resolución</w:t>
      </w:r>
      <w:r w:rsidR="00550323" w:rsidRPr="00424CF3">
        <w:rPr>
          <w:rFonts w:ascii="Arial" w:hAnsi="Arial" w:cs="Arial"/>
          <w:sz w:val="24"/>
          <w:szCs w:val="20"/>
          <w:lang w:val="es-ES"/>
        </w:rPr>
        <w:t>,</w:t>
      </w:r>
      <w:r w:rsidRPr="00424CF3">
        <w:rPr>
          <w:rFonts w:ascii="Arial" w:hAnsi="Arial" w:cs="Arial"/>
          <w:sz w:val="24"/>
          <w:szCs w:val="20"/>
          <w:lang w:val="es-ES"/>
        </w:rPr>
        <w:t xml:space="preserve"> en la que se señala la obligación de la Entidad Responsable de contar con esta información</w:t>
      </w:r>
      <w:r w:rsidR="00550323" w:rsidRPr="00424CF3">
        <w:rPr>
          <w:rFonts w:ascii="Arial" w:hAnsi="Arial" w:cs="Arial"/>
          <w:sz w:val="24"/>
          <w:szCs w:val="20"/>
          <w:lang w:val="es-ES"/>
        </w:rPr>
        <w:t>,</w:t>
      </w:r>
      <w:r w:rsidRPr="00424CF3">
        <w:rPr>
          <w:rFonts w:ascii="Arial" w:hAnsi="Arial" w:cs="Arial"/>
          <w:sz w:val="24"/>
          <w:szCs w:val="20"/>
          <w:lang w:val="es-ES"/>
        </w:rPr>
        <w:t xml:space="preserve"> </w:t>
      </w:r>
      <w:r w:rsidR="00550323" w:rsidRPr="00424CF3">
        <w:rPr>
          <w:rFonts w:ascii="Arial" w:hAnsi="Arial" w:cs="Arial"/>
          <w:sz w:val="24"/>
          <w:szCs w:val="20"/>
          <w:lang w:val="es-ES"/>
        </w:rPr>
        <w:t>y en</w:t>
      </w:r>
      <w:r w:rsidRPr="00424CF3">
        <w:rPr>
          <w:rFonts w:ascii="Arial" w:hAnsi="Arial" w:cs="Arial"/>
          <w:sz w:val="24"/>
          <w:szCs w:val="20"/>
          <w:lang w:val="es-ES"/>
        </w:rPr>
        <w:t xml:space="preserve"> razón de no existir </w:t>
      </w:r>
      <w:r w:rsidR="00550323" w:rsidRPr="00424CF3">
        <w:rPr>
          <w:rFonts w:ascii="Arial" w:hAnsi="Arial" w:cs="Arial"/>
          <w:sz w:val="24"/>
          <w:szCs w:val="20"/>
          <w:lang w:val="es-ES"/>
        </w:rPr>
        <w:t xml:space="preserve">clasificación alguna respecto de la misma, que este Comité </w:t>
      </w:r>
      <w:r w:rsidR="00BE69E1" w:rsidRPr="00424CF3">
        <w:rPr>
          <w:rFonts w:ascii="Arial" w:hAnsi="Arial" w:cs="Arial"/>
          <w:b/>
          <w:sz w:val="24"/>
          <w:szCs w:val="20"/>
          <w:lang w:val="es-ES"/>
        </w:rPr>
        <w:t>instruye</w:t>
      </w:r>
      <w:r w:rsidR="00550323" w:rsidRPr="00424CF3">
        <w:rPr>
          <w:rFonts w:ascii="Arial" w:hAnsi="Arial" w:cs="Arial"/>
          <w:sz w:val="24"/>
          <w:szCs w:val="20"/>
          <w:lang w:val="es-ES"/>
        </w:rPr>
        <w:t xml:space="preserve"> a la </w:t>
      </w:r>
      <w:r w:rsidR="00CB1286" w:rsidRPr="00424CF3">
        <w:rPr>
          <w:rFonts w:ascii="Arial" w:hAnsi="Arial" w:cs="Arial"/>
          <w:sz w:val="24"/>
          <w:szCs w:val="20"/>
        </w:rPr>
        <w:t>Se</w:t>
      </w:r>
      <w:bookmarkStart w:id="0" w:name="_GoBack"/>
      <w:bookmarkEnd w:id="0"/>
      <w:r w:rsidR="00CB1286" w:rsidRPr="00424CF3">
        <w:rPr>
          <w:rFonts w:ascii="Arial" w:hAnsi="Arial" w:cs="Arial"/>
          <w:sz w:val="24"/>
          <w:szCs w:val="20"/>
        </w:rPr>
        <w:t>cretaría General de Servicios Administrativos</w:t>
      </w:r>
      <w:r w:rsidR="00550323" w:rsidRPr="00424CF3">
        <w:rPr>
          <w:rFonts w:ascii="Arial" w:hAnsi="Arial" w:cs="Arial"/>
          <w:sz w:val="24"/>
          <w:szCs w:val="20"/>
        </w:rPr>
        <w:t xml:space="preserve"> a entregar la información solicitada por el recurrente, </w:t>
      </w:r>
      <w:r w:rsidR="00CF7BB1" w:rsidRPr="00424CF3">
        <w:rPr>
          <w:rFonts w:ascii="Arial" w:hAnsi="Arial" w:cs="Arial"/>
          <w:sz w:val="24"/>
          <w:szCs w:val="20"/>
        </w:rPr>
        <w:t xml:space="preserve">señalando </w:t>
      </w:r>
      <w:r w:rsidR="00550323" w:rsidRPr="00424CF3">
        <w:rPr>
          <w:rFonts w:ascii="Arial" w:hAnsi="Arial" w:cs="Arial"/>
          <w:sz w:val="24"/>
          <w:szCs w:val="20"/>
        </w:rPr>
        <w:t>marca y modelo de los vehí</w:t>
      </w:r>
      <w:r w:rsidR="00815EEC" w:rsidRPr="00424CF3">
        <w:rPr>
          <w:rFonts w:ascii="Arial" w:hAnsi="Arial" w:cs="Arial"/>
          <w:sz w:val="24"/>
          <w:szCs w:val="20"/>
        </w:rPr>
        <w:t>culos con que cuenta el Senado</w:t>
      </w:r>
      <w:r w:rsidR="00CF7BB1" w:rsidRPr="00424CF3">
        <w:rPr>
          <w:rFonts w:ascii="Arial" w:hAnsi="Arial" w:cs="Arial"/>
          <w:sz w:val="24"/>
          <w:szCs w:val="20"/>
        </w:rPr>
        <w:t xml:space="preserve"> de la República</w:t>
      </w:r>
      <w:r w:rsidR="00815EEC" w:rsidRPr="00424CF3">
        <w:rPr>
          <w:rFonts w:ascii="Arial" w:hAnsi="Arial" w:cs="Arial"/>
          <w:sz w:val="24"/>
          <w:szCs w:val="20"/>
        </w:rPr>
        <w:t>,</w:t>
      </w:r>
      <w:r w:rsidR="00CF7BB1" w:rsidRPr="00424CF3">
        <w:rPr>
          <w:rFonts w:ascii="Arial" w:hAnsi="Arial" w:cs="Arial"/>
          <w:sz w:val="24"/>
          <w:szCs w:val="20"/>
        </w:rPr>
        <w:t xml:space="preserve"> es decir,</w:t>
      </w:r>
      <w:r w:rsidR="00550323" w:rsidRPr="00424CF3">
        <w:rPr>
          <w:rFonts w:ascii="Arial" w:hAnsi="Arial" w:cs="Arial"/>
          <w:sz w:val="24"/>
          <w:szCs w:val="20"/>
        </w:rPr>
        <w:t xml:space="preserve"> la cantidad erogada para su adquisició</w:t>
      </w:r>
      <w:r w:rsidR="00815EEC" w:rsidRPr="00424CF3">
        <w:rPr>
          <w:rFonts w:ascii="Arial" w:hAnsi="Arial" w:cs="Arial"/>
          <w:sz w:val="24"/>
          <w:szCs w:val="20"/>
        </w:rPr>
        <w:t>n</w:t>
      </w:r>
      <w:r w:rsidR="00CF7BB1" w:rsidRPr="00424CF3">
        <w:rPr>
          <w:rFonts w:ascii="Arial" w:hAnsi="Arial" w:cs="Arial"/>
          <w:sz w:val="24"/>
          <w:szCs w:val="20"/>
        </w:rPr>
        <w:t>.</w:t>
      </w:r>
      <w:r w:rsidR="00815EEC" w:rsidRPr="00424CF3">
        <w:rPr>
          <w:rFonts w:ascii="Arial" w:hAnsi="Arial" w:cs="Arial"/>
          <w:sz w:val="24"/>
          <w:szCs w:val="20"/>
        </w:rPr>
        <w:t xml:space="preserve"> </w:t>
      </w:r>
    </w:p>
    <w:p w:rsidR="00DE7CB0" w:rsidRPr="00424CF3" w:rsidRDefault="00DE7CB0" w:rsidP="00CF7BB1">
      <w:pPr>
        <w:rPr>
          <w:rFonts w:ascii="Arial" w:hAnsi="Arial" w:cs="Arial"/>
          <w:sz w:val="24"/>
          <w:szCs w:val="20"/>
          <w:lang w:val="es-ES"/>
        </w:rPr>
      </w:pPr>
    </w:p>
    <w:p w:rsidR="00203908" w:rsidRPr="00424CF3" w:rsidRDefault="00203908" w:rsidP="00203908">
      <w:pPr>
        <w:jc w:val="both"/>
        <w:rPr>
          <w:rFonts w:ascii="Arial" w:hAnsi="Arial" w:cs="Arial"/>
          <w:sz w:val="24"/>
          <w:lang w:val="es-ES"/>
        </w:rPr>
      </w:pPr>
      <w:r w:rsidRPr="00424CF3">
        <w:rPr>
          <w:rFonts w:ascii="Arial" w:hAnsi="Arial" w:cs="Arial"/>
          <w:sz w:val="24"/>
          <w:lang w:val="es-ES"/>
        </w:rPr>
        <w:t>Por lo expuesto y fundado, este Comité de Garantía de Acceso y Transparencia de la Información:</w:t>
      </w:r>
    </w:p>
    <w:p w:rsidR="00203908" w:rsidRPr="00424CF3" w:rsidRDefault="00203908" w:rsidP="00203908">
      <w:pPr>
        <w:jc w:val="center"/>
        <w:rPr>
          <w:rFonts w:ascii="Arial" w:hAnsi="Arial" w:cs="Arial"/>
          <w:b/>
          <w:sz w:val="24"/>
          <w:lang w:val="es-ES"/>
        </w:rPr>
      </w:pPr>
      <w:r w:rsidRPr="00424CF3">
        <w:rPr>
          <w:rFonts w:ascii="Arial" w:hAnsi="Arial" w:cs="Arial"/>
          <w:b/>
          <w:sz w:val="24"/>
          <w:lang w:val="es-ES"/>
        </w:rPr>
        <w:lastRenderedPageBreak/>
        <w:t>RESUELVE</w:t>
      </w:r>
    </w:p>
    <w:p w:rsidR="00641AB2" w:rsidRPr="00424CF3" w:rsidRDefault="00641AB2" w:rsidP="00203908">
      <w:pPr>
        <w:autoSpaceDE w:val="0"/>
        <w:autoSpaceDN w:val="0"/>
        <w:adjustRightInd w:val="0"/>
        <w:jc w:val="both"/>
        <w:rPr>
          <w:rFonts w:ascii="Arial" w:hAnsi="Arial" w:cs="Arial"/>
          <w:b/>
          <w:bCs/>
          <w:sz w:val="24"/>
          <w:lang w:val="es-ES"/>
        </w:rPr>
      </w:pPr>
    </w:p>
    <w:p w:rsidR="00815EEC" w:rsidRPr="00424CF3" w:rsidRDefault="00641AB2" w:rsidP="00B35527">
      <w:pPr>
        <w:autoSpaceDE w:val="0"/>
        <w:autoSpaceDN w:val="0"/>
        <w:adjustRightInd w:val="0"/>
        <w:jc w:val="both"/>
        <w:rPr>
          <w:rFonts w:ascii="Arial" w:hAnsi="Arial" w:cs="Arial"/>
          <w:sz w:val="24"/>
          <w:lang w:val="es-ES"/>
        </w:rPr>
      </w:pPr>
      <w:r w:rsidRPr="00424CF3">
        <w:rPr>
          <w:rFonts w:ascii="Arial" w:hAnsi="Arial" w:cs="Arial"/>
          <w:b/>
          <w:bCs/>
          <w:sz w:val="24"/>
          <w:lang w:val="es-ES"/>
        </w:rPr>
        <w:t>PRIMERO:</w:t>
      </w:r>
      <w:r w:rsidR="005E4E1D">
        <w:rPr>
          <w:rFonts w:ascii="Arial" w:hAnsi="Arial" w:cs="Arial"/>
          <w:sz w:val="24"/>
          <w:lang w:val="es-ES"/>
        </w:rPr>
        <w:t xml:space="preserve"> </w:t>
      </w:r>
      <w:r w:rsidR="00BE69E1" w:rsidRPr="00424CF3">
        <w:rPr>
          <w:rFonts w:ascii="Arial" w:hAnsi="Arial" w:cs="Arial"/>
          <w:sz w:val="24"/>
          <w:lang w:val="es-ES"/>
        </w:rPr>
        <w:t xml:space="preserve">Se </w:t>
      </w:r>
      <w:r w:rsidR="00CB1286" w:rsidRPr="00424CF3">
        <w:rPr>
          <w:rFonts w:ascii="Arial" w:hAnsi="Arial" w:cs="Arial"/>
          <w:b/>
          <w:sz w:val="24"/>
          <w:lang w:val="es-ES"/>
        </w:rPr>
        <w:t>instruye</w:t>
      </w:r>
      <w:r w:rsidR="00BE69E1" w:rsidRPr="00424CF3">
        <w:rPr>
          <w:rFonts w:ascii="Arial" w:hAnsi="Arial" w:cs="Arial"/>
          <w:sz w:val="24"/>
          <w:lang w:val="es-ES"/>
        </w:rPr>
        <w:t xml:space="preserve"> a la Secretaría General de Servicios Administrativos </w:t>
      </w:r>
      <w:r w:rsidR="000619B2" w:rsidRPr="00424CF3">
        <w:rPr>
          <w:rFonts w:ascii="Arial" w:hAnsi="Arial" w:cs="Arial"/>
          <w:sz w:val="24"/>
          <w:lang w:val="es-ES"/>
        </w:rPr>
        <w:t>sea</w:t>
      </w:r>
      <w:r w:rsidR="005169B0" w:rsidRPr="00424CF3">
        <w:rPr>
          <w:rFonts w:ascii="Arial" w:hAnsi="Arial" w:cs="Arial"/>
          <w:sz w:val="24"/>
          <w:lang w:val="es-ES"/>
        </w:rPr>
        <w:t xml:space="preserve"> </w:t>
      </w:r>
      <w:r w:rsidR="00CF7BB1" w:rsidRPr="00424CF3">
        <w:rPr>
          <w:rFonts w:ascii="Arial" w:hAnsi="Arial" w:cs="Arial"/>
          <w:sz w:val="24"/>
          <w:lang w:val="es-ES"/>
        </w:rPr>
        <w:t xml:space="preserve">proporcionada la información relativa a las </w:t>
      </w:r>
      <w:r w:rsidR="00CF7BB1" w:rsidRPr="00424CF3">
        <w:rPr>
          <w:rFonts w:ascii="Arial" w:hAnsi="Arial" w:cs="Arial"/>
          <w:i/>
          <w:sz w:val="24"/>
          <w:lang w:val="es-ES"/>
        </w:rPr>
        <w:t>Placas</w:t>
      </w:r>
      <w:r w:rsidR="005169B0" w:rsidRPr="00424CF3">
        <w:rPr>
          <w:rFonts w:ascii="Arial" w:hAnsi="Arial" w:cs="Arial"/>
          <w:i/>
          <w:sz w:val="24"/>
          <w:lang w:val="es-ES"/>
        </w:rPr>
        <w:t>,</w:t>
      </w:r>
      <w:r w:rsidR="00CF7BB1" w:rsidRPr="00424CF3">
        <w:rPr>
          <w:rFonts w:ascii="Arial" w:hAnsi="Arial" w:cs="Arial"/>
          <w:sz w:val="24"/>
          <w:lang w:val="es-ES"/>
        </w:rPr>
        <w:t xml:space="preserve"> </w:t>
      </w:r>
      <w:r w:rsidR="00815EEC" w:rsidRPr="00424CF3">
        <w:rPr>
          <w:rFonts w:ascii="Arial" w:hAnsi="Arial" w:cs="Arial"/>
          <w:sz w:val="24"/>
          <w:lang w:val="es-ES"/>
        </w:rPr>
        <w:t xml:space="preserve">así como </w:t>
      </w:r>
      <w:r w:rsidR="00BE69E1" w:rsidRPr="00424CF3">
        <w:rPr>
          <w:rFonts w:ascii="Arial" w:hAnsi="Arial" w:cs="Arial"/>
          <w:i/>
          <w:sz w:val="24"/>
          <w:lang w:val="es-ES"/>
        </w:rPr>
        <w:t>El costo</w:t>
      </w:r>
      <w:r w:rsidR="00815EEC" w:rsidRPr="00424CF3">
        <w:rPr>
          <w:rFonts w:ascii="Arial" w:hAnsi="Arial" w:cs="Arial"/>
          <w:sz w:val="24"/>
          <w:lang w:val="es-ES"/>
        </w:rPr>
        <w:t xml:space="preserve"> de los vehículos con que cuenta el Senado de la República, de conformidad con lo previsto en los considerandos de la presente resolución.</w:t>
      </w:r>
    </w:p>
    <w:p w:rsidR="00B35527" w:rsidRPr="00424CF3" w:rsidRDefault="00B35527" w:rsidP="00B35527">
      <w:pPr>
        <w:autoSpaceDE w:val="0"/>
        <w:autoSpaceDN w:val="0"/>
        <w:adjustRightInd w:val="0"/>
        <w:jc w:val="both"/>
        <w:rPr>
          <w:rFonts w:ascii="Arial" w:hAnsi="Arial" w:cs="Arial"/>
          <w:sz w:val="24"/>
          <w:lang w:val="es-ES"/>
        </w:rPr>
      </w:pPr>
    </w:p>
    <w:p w:rsidR="00815EEC" w:rsidRPr="00424CF3" w:rsidRDefault="005E4E1D" w:rsidP="00815EEC">
      <w:pPr>
        <w:autoSpaceDE w:val="0"/>
        <w:autoSpaceDN w:val="0"/>
        <w:adjustRightInd w:val="0"/>
        <w:jc w:val="both"/>
        <w:rPr>
          <w:rFonts w:ascii="Arial" w:hAnsi="Arial" w:cs="Arial"/>
          <w:b/>
          <w:sz w:val="24"/>
          <w:szCs w:val="20"/>
          <w:lang w:val="es-ES"/>
        </w:rPr>
      </w:pPr>
      <w:r>
        <w:rPr>
          <w:rFonts w:ascii="Arial" w:hAnsi="Arial" w:cs="Arial"/>
          <w:b/>
          <w:sz w:val="24"/>
          <w:szCs w:val="20"/>
          <w:lang w:val="es-ES"/>
        </w:rPr>
        <w:t>SEGUNDO</w:t>
      </w:r>
      <w:r w:rsidR="00815EEC" w:rsidRPr="00424CF3">
        <w:rPr>
          <w:rFonts w:ascii="Arial" w:hAnsi="Arial" w:cs="Arial"/>
          <w:b/>
          <w:sz w:val="24"/>
          <w:szCs w:val="20"/>
          <w:lang w:val="es-ES"/>
        </w:rPr>
        <w:t xml:space="preserve">: </w:t>
      </w:r>
      <w:r w:rsidR="00BE69E1" w:rsidRPr="00424CF3">
        <w:rPr>
          <w:rFonts w:ascii="Arial" w:hAnsi="Arial" w:cs="Arial"/>
          <w:sz w:val="24"/>
          <w:szCs w:val="20"/>
          <w:lang w:val="es-ES"/>
        </w:rPr>
        <w:t>Se</w:t>
      </w:r>
      <w:r w:rsidR="00CB1286" w:rsidRPr="00424CF3">
        <w:rPr>
          <w:rFonts w:ascii="Arial" w:hAnsi="Arial" w:cs="Arial"/>
          <w:b/>
          <w:sz w:val="24"/>
          <w:szCs w:val="20"/>
          <w:lang w:val="es-ES"/>
        </w:rPr>
        <w:t xml:space="preserve"> instruye</w:t>
      </w:r>
      <w:r w:rsidR="00BE69E1" w:rsidRPr="00424CF3">
        <w:rPr>
          <w:rFonts w:ascii="Arial" w:hAnsi="Arial" w:cs="Arial"/>
          <w:sz w:val="24"/>
          <w:szCs w:val="20"/>
          <w:lang w:val="es-ES"/>
        </w:rPr>
        <w:t xml:space="preserve"> a la </w:t>
      </w:r>
      <w:r w:rsidR="00815EEC" w:rsidRPr="00424CF3">
        <w:rPr>
          <w:rFonts w:ascii="Arial" w:hAnsi="Arial" w:cs="Arial"/>
          <w:sz w:val="24"/>
          <w:lang w:val="es-ES"/>
        </w:rPr>
        <w:t>Secretaría General de Servicios Administrativos</w:t>
      </w:r>
      <w:r w:rsidR="00BE69E1" w:rsidRPr="00424CF3">
        <w:rPr>
          <w:rFonts w:ascii="Arial" w:hAnsi="Arial" w:cs="Arial"/>
          <w:sz w:val="24"/>
          <w:szCs w:val="20"/>
          <w:lang w:val="es-ES"/>
        </w:rPr>
        <w:t xml:space="preserve"> para que en un término no mayor a diez días hábiles, contados a partir del día hábil siguiente al de su notificación, dé cumplimiento a la presente resolución, proporcionando la información a la Unidad de Enlace a efecto de que sea notificada al recurrente y en el mismo término informe de su cumplimiento a este Comité de Garantía de Acceso y Transparencia de la Información.</w:t>
      </w:r>
      <w:r w:rsidR="00815EEC" w:rsidRPr="00424CF3">
        <w:rPr>
          <w:rFonts w:ascii="Arial" w:hAnsi="Arial" w:cs="Arial"/>
          <w:b/>
          <w:sz w:val="24"/>
          <w:szCs w:val="20"/>
          <w:lang w:val="es-ES"/>
        </w:rPr>
        <w:t xml:space="preserve"> </w:t>
      </w:r>
    </w:p>
    <w:p w:rsidR="00815EEC" w:rsidRPr="00424CF3" w:rsidRDefault="00815EEC" w:rsidP="00815EEC">
      <w:pPr>
        <w:autoSpaceDE w:val="0"/>
        <w:autoSpaceDN w:val="0"/>
        <w:adjustRightInd w:val="0"/>
        <w:jc w:val="both"/>
        <w:rPr>
          <w:rFonts w:ascii="Arial" w:hAnsi="Arial" w:cs="Arial"/>
          <w:b/>
          <w:sz w:val="24"/>
          <w:szCs w:val="20"/>
          <w:lang w:val="es-ES"/>
        </w:rPr>
      </w:pPr>
    </w:p>
    <w:p w:rsidR="00815EEC" w:rsidRPr="00424CF3" w:rsidRDefault="00BE69E1" w:rsidP="00815EEC">
      <w:pPr>
        <w:autoSpaceDE w:val="0"/>
        <w:autoSpaceDN w:val="0"/>
        <w:adjustRightInd w:val="0"/>
        <w:jc w:val="both"/>
        <w:rPr>
          <w:rFonts w:ascii="Arial" w:hAnsi="Arial" w:cs="Arial"/>
          <w:sz w:val="24"/>
          <w:szCs w:val="20"/>
          <w:lang w:val="es-ES"/>
        </w:rPr>
      </w:pPr>
      <w:r w:rsidRPr="00424CF3">
        <w:rPr>
          <w:rFonts w:ascii="Arial" w:hAnsi="Arial" w:cs="Arial"/>
          <w:sz w:val="24"/>
          <w:szCs w:val="20"/>
          <w:lang w:val="es-ES"/>
        </w:rPr>
        <w:t xml:space="preserve">Así lo resolvieron por unanimidad los integrantes del Comité de Garantía de Acceso y Transparencia de la Información, el </w:t>
      </w:r>
      <w:r w:rsidR="00424CF3" w:rsidRPr="00424CF3">
        <w:rPr>
          <w:rFonts w:ascii="Arial" w:hAnsi="Arial" w:cs="Arial"/>
          <w:sz w:val="24"/>
          <w:szCs w:val="20"/>
          <w:lang w:val="es-ES"/>
        </w:rPr>
        <w:t>17</w:t>
      </w:r>
      <w:r w:rsidRPr="00424CF3">
        <w:rPr>
          <w:rFonts w:ascii="Arial" w:hAnsi="Arial" w:cs="Arial"/>
          <w:sz w:val="24"/>
          <w:szCs w:val="20"/>
          <w:lang w:val="es-ES"/>
        </w:rPr>
        <w:t xml:space="preserve"> de </w:t>
      </w:r>
      <w:r w:rsidR="00CF7BB1" w:rsidRPr="00424CF3">
        <w:rPr>
          <w:rFonts w:ascii="Arial" w:hAnsi="Arial" w:cs="Arial"/>
          <w:sz w:val="24"/>
          <w:szCs w:val="20"/>
          <w:lang w:val="es-ES"/>
        </w:rPr>
        <w:t>abril</w:t>
      </w:r>
      <w:r w:rsidRPr="00424CF3">
        <w:rPr>
          <w:rFonts w:ascii="Arial" w:hAnsi="Arial" w:cs="Arial"/>
          <w:sz w:val="24"/>
          <w:szCs w:val="20"/>
          <w:lang w:val="es-ES"/>
        </w:rPr>
        <w:t xml:space="preserve"> del 2013.</w:t>
      </w:r>
    </w:p>
    <w:p w:rsidR="00EA1DC2" w:rsidRDefault="00EA1DC2" w:rsidP="00815EEC">
      <w:pPr>
        <w:autoSpaceDE w:val="0"/>
        <w:autoSpaceDN w:val="0"/>
        <w:adjustRightInd w:val="0"/>
        <w:jc w:val="both"/>
        <w:rPr>
          <w:rFonts w:ascii="Arial" w:hAnsi="Arial" w:cs="Arial"/>
          <w:sz w:val="24"/>
          <w:szCs w:val="20"/>
          <w:lang w:val="es-ES"/>
        </w:rPr>
      </w:pPr>
    </w:p>
    <w:p w:rsidR="00424CF3" w:rsidRDefault="00424CF3" w:rsidP="00424CF3">
      <w:pPr>
        <w:spacing w:after="120"/>
        <w:jc w:val="center"/>
        <w:rPr>
          <w:rFonts w:ascii="Arial" w:hAnsi="Arial" w:cs="Arial"/>
          <w:b/>
          <w:szCs w:val="26"/>
        </w:rPr>
        <w:sectPr w:rsidR="00424CF3" w:rsidSect="007D4C7B">
          <w:headerReference w:type="even" r:id="rId10"/>
          <w:headerReference w:type="default" r:id="rId11"/>
          <w:footerReference w:type="even" r:id="rId12"/>
          <w:footerReference w:type="default" r:id="rId13"/>
          <w:headerReference w:type="first" r:id="rId14"/>
          <w:pgSz w:w="12242" w:h="15842" w:code="1"/>
          <w:pgMar w:top="132" w:right="1418" w:bottom="1418" w:left="1418" w:header="719" w:footer="720" w:gutter="0"/>
          <w:cols w:space="720"/>
        </w:sectPr>
      </w:pPr>
    </w:p>
    <w:p w:rsidR="00424CF3" w:rsidRDefault="00424CF3" w:rsidP="00424CF3">
      <w:pPr>
        <w:spacing w:after="120"/>
        <w:jc w:val="center"/>
        <w:rPr>
          <w:rFonts w:ascii="Arial" w:hAnsi="Arial" w:cs="Arial"/>
          <w:b/>
          <w:szCs w:val="26"/>
        </w:rPr>
      </w:pPr>
    </w:p>
    <w:p w:rsidR="00EB0EA9" w:rsidRDefault="00EB0EA9" w:rsidP="00424CF3">
      <w:pPr>
        <w:spacing w:after="120"/>
        <w:jc w:val="center"/>
        <w:rPr>
          <w:rFonts w:ascii="Arial" w:hAnsi="Arial" w:cs="Arial"/>
          <w:b/>
          <w:szCs w:val="26"/>
        </w:rPr>
      </w:pPr>
    </w:p>
    <w:p w:rsidR="000D7C72" w:rsidRDefault="000D7C72" w:rsidP="00424CF3">
      <w:pPr>
        <w:spacing w:after="120"/>
        <w:jc w:val="center"/>
        <w:rPr>
          <w:rFonts w:ascii="Arial" w:hAnsi="Arial" w:cs="Arial"/>
          <w:b/>
          <w:szCs w:val="26"/>
        </w:rPr>
      </w:pPr>
    </w:p>
    <w:p w:rsidR="000D7C72" w:rsidRDefault="000D7C72" w:rsidP="00424CF3">
      <w:pPr>
        <w:spacing w:after="120"/>
        <w:jc w:val="center"/>
        <w:rPr>
          <w:rFonts w:ascii="Arial" w:hAnsi="Arial" w:cs="Arial"/>
          <w:b/>
          <w:szCs w:val="26"/>
        </w:rPr>
      </w:pPr>
    </w:p>
    <w:p w:rsidR="00424CF3" w:rsidRPr="00424CF3" w:rsidRDefault="00424CF3" w:rsidP="00424CF3">
      <w:pPr>
        <w:spacing w:after="120"/>
        <w:jc w:val="center"/>
        <w:rPr>
          <w:rFonts w:ascii="Arial" w:hAnsi="Arial" w:cs="Arial"/>
          <w:b/>
          <w:szCs w:val="26"/>
        </w:rPr>
      </w:pPr>
      <w:r w:rsidRPr="00424CF3">
        <w:rPr>
          <w:rFonts w:ascii="Arial" w:hAnsi="Arial" w:cs="Arial"/>
          <w:b/>
          <w:szCs w:val="26"/>
        </w:rPr>
        <w:t>SEN. ARELY GÓMEZ GONZÁLEZ</w:t>
      </w:r>
    </w:p>
    <w:p w:rsidR="00424CF3" w:rsidRPr="00424CF3" w:rsidRDefault="00424CF3" w:rsidP="00424CF3">
      <w:pPr>
        <w:spacing w:after="120"/>
        <w:jc w:val="center"/>
        <w:rPr>
          <w:rFonts w:ascii="Arial" w:hAnsi="Arial" w:cs="Arial"/>
          <w:szCs w:val="26"/>
        </w:rPr>
      </w:pPr>
      <w:r>
        <w:rPr>
          <w:rFonts w:ascii="Arial" w:hAnsi="Arial" w:cs="Arial"/>
          <w:szCs w:val="26"/>
        </w:rPr>
        <w:t>PRESIDENTE</w:t>
      </w:r>
    </w:p>
    <w:p w:rsidR="00424CF3" w:rsidRDefault="00424CF3" w:rsidP="00424CF3">
      <w:pPr>
        <w:jc w:val="center"/>
        <w:rPr>
          <w:rFonts w:ascii="Arial" w:hAnsi="Arial" w:cs="Arial"/>
          <w:szCs w:val="26"/>
        </w:rPr>
        <w:sectPr w:rsidR="00424CF3" w:rsidSect="00424CF3">
          <w:type w:val="continuous"/>
          <w:pgSz w:w="12242" w:h="15842" w:code="1"/>
          <w:pgMar w:top="132" w:right="1418" w:bottom="1418" w:left="1418" w:header="719" w:footer="720" w:gutter="0"/>
          <w:cols w:space="720"/>
        </w:sectPr>
      </w:pPr>
    </w:p>
    <w:p w:rsidR="00424CF3" w:rsidRPr="00424CF3" w:rsidRDefault="00424CF3" w:rsidP="00424CF3">
      <w:pPr>
        <w:jc w:val="center"/>
        <w:rPr>
          <w:rFonts w:ascii="Arial" w:hAnsi="Arial" w:cs="Arial"/>
          <w:szCs w:val="26"/>
        </w:rPr>
      </w:pPr>
    </w:p>
    <w:p w:rsidR="00424CF3" w:rsidRDefault="00424CF3" w:rsidP="00424CF3">
      <w:pPr>
        <w:jc w:val="center"/>
        <w:rPr>
          <w:rFonts w:ascii="Arial" w:hAnsi="Arial" w:cs="Arial"/>
          <w:szCs w:val="26"/>
        </w:rPr>
      </w:pPr>
    </w:p>
    <w:p w:rsidR="000D7C72" w:rsidRDefault="000D7C72" w:rsidP="00424CF3">
      <w:pPr>
        <w:jc w:val="center"/>
        <w:rPr>
          <w:rFonts w:ascii="Arial" w:hAnsi="Arial" w:cs="Arial"/>
          <w:szCs w:val="26"/>
        </w:rPr>
      </w:pPr>
    </w:p>
    <w:p w:rsidR="000D7C72" w:rsidRPr="00424CF3" w:rsidRDefault="000D7C72" w:rsidP="00424CF3">
      <w:pPr>
        <w:jc w:val="center"/>
        <w:rPr>
          <w:rFonts w:ascii="Arial" w:hAnsi="Arial" w:cs="Arial"/>
          <w:szCs w:val="26"/>
        </w:rPr>
      </w:pPr>
    </w:p>
    <w:p w:rsidR="000D7C72" w:rsidRDefault="000D7C72" w:rsidP="00424CF3">
      <w:pPr>
        <w:jc w:val="center"/>
        <w:rPr>
          <w:rFonts w:ascii="Arial" w:hAnsi="Arial" w:cs="Arial"/>
          <w:b/>
          <w:szCs w:val="26"/>
        </w:rPr>
        <w:sectPr w:rsidR="000D7C72" w:rsidSect="00424CF3">
          <w:type w:val="continuous"/>
          <w:pgSz w:w="12242" w:h="15842" w:code="1"/>
          <w:pgMar w:top="132" w:right="1418" w:bottom="1418" w:left="1418" w:header="719" w:footer="720" w:gutter="0"/>
          <w:cols w:space="720"/>
        </w:sectPr>
      </w:pPr>
    </w:p>
    <w:p w:rsidR="00424CF3" w:rsidRPr="00424CF3" w:rsidRDefault="00424CF3" w:rsidP="00424CF3">
      <w:pPr>
        <w:jc w:val="center"/>
        <w:rPr>
          <w:szCs w:val="26"/>
        </w:rPr>
      </w:pPr>
      <w:r w:rsidRPr="00424CF3">
        <w:rPr>
          <w:rFonts w:ascii="Arial" w:hAnsi="Arial" w:cs="Arial"/>
          <w:b/>
          <w:szCs w:val="26"/>
        </w:rPr>
        <w:lastRenderedPageBreak/>
        <w:t>SEN. SALVADOR VEGA CASILLAS</w:t>
      </w:r>
    </w:p>
    <w:p w:rsidR="00424CF3" w:rsidRDefault="00424CF3" w:rsidP="00424CF3">
      <w:pPr>
        <w:jc w:val="center"/>
        <w:rPr>
          <w:rFonts w:ascii="Arial" w:hAnsi="Arial" w:cs="Arial"/>
          <w:szCs w:val="26"/>
        </w:rPr>
      </w:pPr>
      <w:r w:rsidRPr="00424CF3">
        <w:rPr>
          <w:rFonts w:ascii="Arial" w:hAnsi="Arial" w:cs="Arial"/>
          <w:szCs w:val="26"/>
        </w:rPr>
        <w:t>SECRETARIO</w:t>
      </w:r>
    </w:p>
    <w:p w:rsidR="00424CF3" w:rsidRDefault="00424CF3" w:rsidP="00424CF3">
      <w:pPr>
        <w:jc w:val="center"/>
        <w:rPr>
          <w:rFonts w:ascii="Arial" w:hAnsi="Arial" w:cs="Arial"/>
          <w:szCs w:val="26"/>
        </w:rPr>
      </w:pPr>
    </w:p>
    <w:p w:rsidR="00424CF3" w:rsidRDefault="00EB0EA9" w:rsidP="00424CF3">
      <w:pPr>
        <w:jc w:val="center"/>
        <w:rPr>
          <w:rFonts w:ascii="Arial" w:hAnsi="Arial" w:cs="Arial"/>
          <w:szCs w:val="26"/>
        </w:rPr>
      </w:pPr>
      <w:r>
        <w:rPr>
          <w:rFonts w:ascii="Arial" w:hAnsi="Arial" w:cs="Arial"/>
          <w:b/>
          <w:szCs w:val="26"/>
        </w:rPr>
        <w:lastRenderedPageBreak/>
        <w:t>SEN. ANGÉ</w:t>
      </w:r>
      <w:r w:rsidR="00424CF3" w:rsidRPr="00424CF3">
        <w:rPr>
          <w:rFonts w:ascii="Arial" w:hAnsi="Arial" w:cs="Arial"/>
          <w:b/>
          <w:szCs w:val="26"/>
        </w:rPr>
        <w:t>LICA DE LA PEÑA GÓMEZ</w:t>
      </w:r>
    </w:p>
    <w:p w:rsidR="00424CF3" w:rsidRPr="00424CF3" w:rsidRDefault="00424CF3" w:rsidP="00424CF3">
      <w:pPr>
        <w:jc w:val="center"/>
        <w:rPr>
          <w:rFonts w:ascii="Arial" w:hAnsi="Arial" w:cs="Arial"/>
          <w:szCs w:val="26"/>
        </w:rPr>
      </w:pPr>
      <w:r w:rsidRPr="00424CF3">
        <w:rPr>
          <w:rFonts w:ascii="Arial" w:hAnsi="Arial" w:cs="Arial"/>
          <w:szCs w:val="26"/>
        </w:rPr>
        <w:t>SECRETARIA</w:t>
      </w:r>
    </w:p>
    <w:p w:rsidR="000D7C72" w:rsidRDefault="000D7C72" w:rsidP="00424CF3">
      <w:pPr>
        <w:jc w:val="center"/>
        <w:rPr>
          <w:rFonts w:ascii="Arial" w:hAnsi="Arial" w:cs="Arial"/>
          <w:noProof/>
          <w:szCs w:val="26"/>
        </w:rPr>
        <w:sectPr w:rsidR="000D7C72" w:rsidSect="000D7C72">
          <w:type w:val="continuous"/>
          <w:pgSz w:w="12242" w:h="15842" w:code="1"/>
          <w:pgMar w:top="132" w:right="1418" w:bottom="1418" w:left="1418" w:header="719" w:footer="720" w:gutter="0"/>
          <w:cols w:num="2" w:space="720"/>
        </w:sectPr>
      </w:pPr>
    </w:p>
    <w:p w:rsidR="00424CF3" w:rsidRPr="00424CF3" w:rsidRDefault="00424CF3" w:rsidP="00424CF3">
      <w:pPr>
        <w:jc w:val="center"/>
        <w:rPr>
          <w:rFonts w:ascii="Arial" w:hAnsi="Arial" w:cs="Arial"/>
          <w:noProof/>
          <w:szCs w:val="26"/>
        </w:rPr>
      </w:pPr>
    </w:p>
    <w:p w:rsidR="00424CF3" w:rsidRPr="00424CF3" w:rsidRDefault="00424CF3" w:rsidP="00424CF3">
      <w:pPr>
        <w:jc w:val="center"/>
        <w:rPr>
          <w:rFonts w:ascii="Arial" w:hAnsi="Arial" w:cs="Arial"/>
          <w:noProof/>
          <w:szCs w:val="26"/>
        </w:rPr>
      </w:pPr>
    </w:p>
    <w:p w:rsidR="00424CF3" w:rsidRPr="00424CF3" w:rsidRDefault="00424CF3" w:rsidP="00424CF3">
      <w:pPr>
        <w:jc w:val="center"/>
        <w:rPr>
          <w:rFonts w:ascii="Arial" w:hAnsi="Arial" w:cs="Arial"/>
          <w:noProof/>
          <w:szCs w:val="26"/>
        </w:rPr>
      </w:pPr>
    </w:p>
    <w:p w:rsidR="00424CF3" w:rsidRPr="00424CF3" w:rsidRDefault="00424CF3" w:rsidP="00424CF3">
      <w:pPr>
        <w:jc w:val="center"/>
        <w:rPr>
          <w:rFonts w:ascii="Arial" w:hAnsi="Arial" w:cs="Arial"/>
          <w:noProof/>
          <w:szCs w:val="26"/>
        </w:rPr>
      </w:pPr>
    </w:p>
    <w:p w:rsidR="000D7C72" w:rsidRDefault="000D7C72" w:rsidP="00424CF3">
      <w:pPr>
        <w:jc w:val="center"/>
        <w:rPr>
          <w:rFonts w:ascii="Arial" w:hAnsi="Arial" w:cs="Arial"/>
          <w:b/>
          <w:szCs w:val="26"/>
        </w:rPr>
        <w:sectPr w:rsidR="000D7C72" w:rsidSect="00424CF3">
          <w:type w:val="continuous"/>
          <w:pgSz w:w="12242" w:h="15842" w:code="1"/>
          <w:pgMar w:top="132" w:right="1418" w:bottom="1418" w:left="1418" w:header="719" w:footer="720" w:gutter="0"/>
          <w:cols w:space="720"/>
        </w:sectPr>
      </w:pPr>
    </w:p>
    <w:p w:rsidR="00424CF3" w:rsidRPr="00424CF3" w:rsidRDefault="00424CF3" w:rsidP="000D7C72">
      <w:pPr>
        <w:ind w:hanging="142"/>
        <w:jc w:val="center"/>
        <w:rPr>
          <w:rFonts w:ascii="Arial" w:hAnsi="Arial" w:cs="Arial"/>
          <w:b/>
          <w:szCs w:val="26"/>
        </w:rPr>
      </w:pPr>
      <w:r w:rsidRPr="00424CF3">
        <w:rPr>
          <w:rFonts w:ascii="Arial" w:hAnsi="Arial" w:cs="Arial"/>
          <w:b/>
          <w:szCs w:val="26"/>
        </w:rPr>
        <w:lastRenderedPageBreak/>
        <w:t>SEN. JUAN GERARDO FLORES RAMÍREZ</w:t>
      </w:r>
    </w:p>
    <w:p w:rsidR="00424CF3" w:rsidRDefault="00424CF3" w:rsidP="00424CF3">
      <w:pPr>
        <w:jc w:val="center"/>
        <w:rPr>
          <w:rFonts w:ascii="Arial" w:hAnsi="Arial" w:cs="Arial"/>
          <w:szCs w:val="26"/>
        </w:rPr>
      </w:pPr>
      <w:r w:rsidRPr="00424CF3">
        <w:rPr>
          <w:rFonts w:ascii="Arial" w:hAnsi="Arial" w:cs="Arial"/>
          <w:szCs w:val="26"/>
        </w:rPr>
        <w:t>INTEGRANTE</w:t>
      </w:r>
    </w:p>
    <w:p w:rsidR="00424CF3" w:rsidRDefault="00424CF3" w:rsidP="00424CF3">
      <w:pPr>
        <w:jc w:val="center"/>
        <w:rPr>
          <w:rFonts w:ascii="Arial" w:hAnsi="Arial" w:cs="Arial"/>
          <w:szCs w:val="26"/>
        </w:rPr>
      </w:pPr>
    </w:p>
    <w:p w:rsidR="00424CF3" w:rsidRDefault="00EB0EA9" w:rsidP="00424CF3">
      <w:pPr>
        <w:jc w:val="center"/>
        <w:rPr>
          <w:rFonts w:ascii="Arial" w:hAnsi="Arial" w:cs="Arial"/>
          <w:b/>
          <w:szCs w:val="26"/>
        </w:rPr>
      </w:pPr>
      <w:r>
        <w:rPr>
          <w:rFonts w:ascii="Arial" w:hAnsi="Arial" w:cs="Arial"/>
          <w:b/>
          <w:szCs w:val="26"/>
        </w:rPr>
        <w:lastRenderedPageBreak/>
        <w:t xml:space="preserve">SEN. </w:t>
      </w:r>
      <w:r w:rsidR="00424CF3" w:rsidRPr="00424CF3">
        <w:rPr>
          <w:rFonts w:ascii="Arial" w:hAnsi="Arial" w:cs="Arial"/>
          <w:b/>
          <w:szCs w:val="26"/>
        </w:rPr>
        <w:t>MARTHA PALAFOX GUTIÉRRE</w:t>
      </w:r>
      <w:r w:rsidR="00424CF3">
        <w:rPr>
          <w:rFonts w:ascii="Arial" w:hAnsi="Arial" w:cs="Arial"/>
          <w:b/>
          <w:szCs w:val="26"/>
        </w:rPr>
        <w:t>Z</w:t>
      </w:r>
    </w:p>
    <w:p w:rsidR="00424CF3" w:rsidRPr="00424CF3" w:rsidRDefault="00424CF3" w:rsidP="00424CF3">
      <w:pPr>
        <w:jc w:val="center"/>
        <w:rPr>
          <w:rFonts w:ascii="Arial" w:hAnsi="Arial" w:cs="Arial"/>
          <w:szCs w:val="26"/>
        </w:rPr>
      </w:pPr>
      <w:r w:rsidRPr="00424CF3">
        <w:rPr>
          <w:rFonts w:ascii="Arial" w:hAnsi="Arial" w:cs="Arial"/>
          <w:szCs w:val="26"/>
        </w:rPr>
        <w:t>INTEGRANTE</w:t>
      </w:r>
    </w:p>
    <w:p w:rsidR="000D7C72" w:rsidRDefault="000D7C72" w:rsidP="000D7C72">
      <w:pPr>
        <w:rPr>
          <w:rFonts w:ascii="Arial" w:hAnsi="Arial" w:cs="Arial"/>
          <w:szCs w:val="26"/>
        </w:rPr>
        <w:sectPr w:rsidR="000D7C72" w:rsidSect="000D7C72">
          <w:type w:val="continuous"/>
          <w:pgSz w:w="12242" w:h="15842" w:code="1"/>
          <w:pgMar w:top="132" w:right="1418" w:bottom="1418" w:left="1418" w:header="719" w:footer="720" w:gutter="0"/>
          <w:cols w:num="2" w:space="720"/>
        </w:sectPr>
      </w:pPr>
    </w:p>
    <w:p w:rsidR="000D7C72" w:rsidRPr="00424CF3" w:rsidRDefault="000D7C72" w:rsidP="000D7C72">
      <w:pPr>
        <w:jc w:val="center"/>
        <w:rPr>
          <w:rFonts w:ascii="Arial" w:hAnsi="Arial" w:cs="Arial"/>
          <w:szCs w:val="26"/>
        </w:rPr>
      </w:pPr>
    </w:p>
    <w:sectPr w:rsidR="000D7C72" w:rsidRPr="00424CF3" w:rsidSect="00424CF3">
      <w:type w:val="continuous"/>
      <w:pgSz w:w="12242" w:h="15842" w:code="1"/>
      <w:pgMar w:top="132" w:right="1418" w:bottom="1418" w:left="1418" w:header="719"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766" w:rsidRDefault="00B01766">
      <w:r>
        <w:separator/>
      </w:r>
    </w:p>
  </w:endnote>
  <w:endnote w:type="continuationSeparator" w:id="0">
    <w:p w:rsidR="00B01766" w:rsidRDefault="00B017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EEC" w:rsidRDefault="00963A4E" w:rsidP="00587C4F">
    <w:pPr>
      <w:pStyle w:val="Piedepgina"/>
      <w:framePr w:wrap="around" w:vAnchor="text" w:hAnchor="margin" w:xAlign="center" w:y="1"/>
      <w:rPr>
        <w:rStyle w:val="Nmerodepgina"/>
      </w:rPr>
    </w:pPr>
    <w:r>
      <w:rPr>
        <w:rStyle w:val="Nmerodepgina"/>
      </w:rPr>
      <w:fldChar w:fldCharType="begin"/>
    </w:r>
    <w:r w:rsidR="00815EEC">
      <w:rPr>
        <w:rStyle w:val="Nmerodepgina"/>
      </w:rPr>
      <w:instrText xml:space="preserve">PAGE  </w:instrText>
    </w:r>
    <w:r>
      <w:rPr>
        <w:rStyle w:val="Nmerodepgina"/>
      </w:rPr>
      <w:fldChar w:fldCharType="end"/>
    </w:r>
  </w:p>
  <w:p w:rsidR="00815EEC" w:rsidRDefault="00815EE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EEC" w:rsidRPr="009553BD" w:rsidRDefault="00963A4E" w:rsidP="00587C4F">
    <w:pPr>
      <w:pStyle w:val="Piedepgina"/>
      <w:framePr w:wrap="around" w:vAnchor="text" w:hAnchor="margin" w:xAlign="center" w:y="1"/>
      <w:rPr>
        <w:rStyle w:val="Nmerodepgina"/>
        <w:rFonts w:ascii="Arial" w:hAnsi="Arial" w:cs="Arial"/>
      </w:rPr>
    </w:pPr>
    <w:r w:rsidRPr="009553BD">
      <w:rPr>
        <w:rStyle w:val="Nmerodepgina"/>
        <w:rFonts w:ascii="Arial" w:hAnsi="Arial" w:cs="Arial"/>
      </w:rPr>
      <w:fldChar w:fldCharType="begin"/>
    </w:r>
    <w:r w:rsidR="00815EEC" w:rsidRPr="009553BD">
      <w:rPr>
        <w:rStyle w:val="Nmerodepgina"/>
        <w:rFonts w:ascii="Arial" w:hAnsi="Arial" w:cs="Arial"/>
      </w:rPr>
      <w:instrText xml:space="preserve">PAGE  </w:instrText>
    </w:r>
    <w:r w:rsidRPr="009553BD">
      <w:rPr>
        <w:rStyle w:val="Nmerodepgina"/>
        <w:rFonts w:ascii="Arial" w:hAnsi="Arial" w:cs="Arial"/>
      </w:rPr>
      <w:fldChar w:fldCharType="separate"/>
    </w:r>
    <w:r w:rsidR="00873AA7">
      <w:rPr>
        <w:rStyle w:val="Nmerodepgina"/>
        <w:rFonts w:ascii="Arial" w:hAnsi="Arial" w:cs="Arial"/>
        <w:noProof/>
      </w:rPr>
      <w:t>1</w:t>
    </w:r>
    <w:r w:rsidRPr="009553BD">
      <w:rPr>
        <w:rStyle w:val="Nmerodepgina"/>
        <w:rFonts w:ascii="Arial" w:hAnsi="Arial" w:cs="Arial"/>
      </w:rPr>
      <w:fldChar w:fldCharType="end"/>
    </w:r>
  </w:p>
  <w:p w:rsidR="00815EEC" w:rsidRPr="009553BD" w:rsidRDefault="00815EEC">
    <w:pPr>
      <w:pStyle w:val="Piedepgina"/>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766" w:rsidRDefault="00B01766">
      <w:r>
        <w:separator/>
      </w:r>
    </w:p>
  </w:footnote>
  <w:footnote w:type="continuationSeparator" w:id="0">
    <w:p w:rsidR="00B01766" w:rsidRDefault="00B01766">
      <w:r>
        <w:continuationSeparator/>
      </w:r>
    </w:p>
  </w:footnote>
  <w:footnote w:id="1">
    <w:p w:rsidR="00815EEC" w:rsidRPr="00CF7BB1" w:rsidRDefault="00E10DFA">
      <w:pPr>
        <w:pStyle w:val="Textonotapie"/>
        <w:rPr>
          <w:lang w:val="es-ES_tradnl"/>
        </w:rPr>
      </w:pPr>
      <w:r w:rsidRPr="00E10DFA">
        <w:rPr>
          <w:rStyle w:val="Refdenotaalpie"/>
          <w:sz w:val="18"/>
        </w:rPr>
        <w:footnoteRef/>
      </w:r>
      <w:r w:rsidRPr="00E10DFA">
        <w:rPr>
          <w:sz w:val="18"/>
        </w:rPr>
        <w:t xml:space="preserve"> </w:t>
      </w:r>
      <w:r w:rsidRPr="00E10DFA">
        <w:rPr>
          <w:sz w:val="18"/>
          <w:lang w:val="es-ES_tradnl"/>
        </w:rPr>
        <w:t>Real Academia Española. (2001). </w:t>
      </w:r>
      <w:r w:rsidRPr="00E10DFA">
        <w:rPr>
          <w:i/>
          <w:iCs/>
          <w:sz w:val="18"/>
          <w:lang w:val="es-ES_tradnl"/>
        </w:rPr>
        <w:t>Diccionario de la lengua española</w:t>
      </w:r>
      <w:r w:rsidRPr="00E10DFA">
        <w:rPr>
          <w:sz w:val="18"/>
          <w:lang w:val="es-ES_tradnl"/>
        </w:rPr>
        <w:t> (22.</w:t>
      </w:r>
      <w:r w:rsidRPr="00E10DFA">
        <w:rPr>
          <w:sz w:val="18"/>
          <w:vertAlign w:val="superscript"/>
          <w:lang w:val="es-ES_tradnl"/>
        </w:rPr>
        <w:t>a</w:t>
      </w:r>
      <w:r w:rsidRPr="00E10DFA">
        <w:rPr>
          <w:sz w:val="18"/>
          <w:lang w:val="es-ES_tradnl"/>
        </w:rPr>
        <w:t>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20C" w:rsidRDefault="0026520C">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EEC" w:rsidRPr="001D6CA9" w:rsidRDefault="00963A4E" w:rsidP="001D6CA9">
    <w:pPr>
      <w:tabs>
        <w:tab w:val="center" w:pos="4252"/>
        <w:tab w:val="right" w:pos="8504"/>
      </w:tabs>
      <w:rPr>
        <w:rFonts w:ascii="Times New Roman" w:hAnsi="Times New Roman"/>
        <w:sz w:val="24"/>
        <w:lang w:val="es-ES"/>
      </w:rPr>
    </w:pPr>
    <w:r w:rsidRPr="00963A4E">
      <w:rPr>
        <w:rFonts w:ascii="Times New Roman" w:hAnsi="Times New Roman"/>
        <w:noProof/>
        <w:sz w:val="24"/>
        <w:lang w:eastAsia="es-MX"/>
      </w:rPr>
      <w:pict>
        <v:shapetype id="_x0000_t202" coordsize="21600,21600" o:spt="202" path="m,l,21600r21600,l21600,xe">
          <v:stroke joinstyle="miter"/>
          <v:path gradientshapeok="t" o:connecttype="rect"/>
        </v:shapetype>
        <v:shape id="Text Box 9" o:spid="_x0000_s2054" type="#_x0000_t202" style="position:absolute;margin-left:71.25pt;margin-top:-22.45pt;width:391.95pt;height:49.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FewgQIAAA8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" stroked="f">
          <v:textbox style="mso-next-textbox:#Text Box 9">
            <w:txbxContent>
              <w:p w:rsidR="00815EEC" w:rsidRPr="001D6CA9" w:rsidRDefault="00815EEC" w:rsidP="001D6CA9">
                <w:pPr>
                  <w:jc w:val="center"/>
                  <w:rPr>
                    <w:rFonts w:ascii="Times New Roman" w:hAnsi="Times New Roman"/>
                    <w:b/>
                    <w:smallCaps/>
                    <w:sz w:val="36"/>
                  </w:rPr>
                </w:pPr>
                <w:r w:rsidRPr="001D6CA9">
                  <w:rPr>
                    <w:rFonts w:ascii="Times New Roman" w:hAnsi="Times New Roman"/>
                    <w:b/>
                    <w:smallCaps/>
                    <w:sz w:val="36"/>
                  </w:rPr>
                  <w:t>Comité de Garantía de Acceso y Transparencia de la Información</w:t>
                </w:r>
              </w:p>
              <w:p w:rsidR="00815EEC" w:rsidRDefault="00815EEC" w:rsidP="001D6CA9">
                <w:pPr>
                  <w:jc w:val="center"/>
                  <w:rPr>
                    <w:b/>
                    <w:smallCaps/>
                    <w:sz w:val="36"/>
                  </w:rPr>
                </w:pPr>
              </w:p>
              <w:p w:rsidR="00815EEC" w:rsidRDefault="00815EEC" w:rsidP="001D6CA9">
                <w:pPr>
                  <w:jc w:val="center"/>
                  <w:rPr>
                    <w:b/>
                    <w:smallCaps/>
                    <w:spacing w:val="60"/>
                    <w:sz w:val="40"/>
                  </w:rPr>
                </w:pPr>
                <w:r>
                  <w:rPr>
                    <w:b/>
                    <w:smallCaps/>
                    <w:spacing w:val="60"/>
                    <w:sz w:val="40"/>
                  </w:rPr>
                  <w:t xml:space="preserve"> -COGATI-</w:t>
                </w:r>
              </w:p>
            </w:txbxContent>
          </v:textbox>
        </v:shape>
      </w:pict>
    </w:r>
    <w:r w:rsidR="00815EEC" w:rsidRPr="001D6CA9">
      <w:rPr>
        <w:rFonts w:ascii="Times New Roman" w:hAnsi="Times New Roman"/>
        <w:noProof/>
        <w:sz w:val="24"/>
        <w:lang w:val="es-ES"/>
      </w:rPr>
      <w:drawing>
        <wp:anchor distT="0" distB="0" distL="114300" distR="114300" simplePos="0" relativeHeight="251657216" behindDoc="0" locked="0" layoutInCell="1" allowOverlap="1">
          <wp:simplePos x="0" y="0"/>
          <wp:positionH relativeFrom="column">
            <wp:posOffset>-114935</wp:posOffset>
          </wp:positionH>
          <wp:positionV relativeFrom="paragraph">
            <wp:posOffset>-306705</wp:posOffset>
          </wp:positionV>
          <wp:extent cx="990600" cy="993775"/>
          <wp:effectExtent l="0" t="0" r="0" b="0"/>
          <wp:wrapNone/>
          <wp:docPr id="4" name="Imagen 1" descr="logoLXII_550x550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LXII_550x550_colo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0600" cy="993775"/>
                  </a:xfrm>
                  <a:prstGeom prst="rect">
                    <a:avLst/>
                  </a:prstGeom>
                  <a:noFill/>
                </pic:spPr>
              </pic:pic>
            </a:graphicData>
          </a:graphic>
        </wp:anchor>
      </w:drawing>
    </w:r>
  </w:p>
  <w:p w:rsidR="00815EEC" w:rsidRPr="001D6CA9" w:rsidRDefault="00815EEC" w:rsidP="001D6CA9">
    <w:pPr>
      <w:jc w:val="right"/>
      <w:rPr>
        <w:rFonts w:ascii="Arial" w:hAnsi="Arial" w:cs="Arial"/>
        <w:b/>
        <w:sz w:val="26"/>
        <w:szCs w:val="26"/>
        <w:lang w:val="es-ES"/>
      </w:rPr>
    </w:pPr>
  </w:p>
  <w:p w:rsidR="00815EEC" w:rsidRPr="00924A3C" w:rsidRDefault="00815EEC" w:rsidP="001D6CA9">
    <w:pPr>
      <w:jc w:val="right"/>
      <w:rPr>
        <w:rFonts w:ascii="Arial" w:hAnsi="Arial" w:cs="Arial"/>
        <w:sz w:val="24"/>
        <w:szCs w:val="26"/>
        <w:lang w:val="es-ES"/>
      </w:rPr>
    </w:pPr>
  </w:p>
  <w:p w:rsidR="00815EEC" w:rsidRPr="001D6CA9" w:rsidRDefault="00924A3C" w:rsidP="00924A3C">
    <w:pPr>
      <w:ind w:left="-794"/>
      <w:jc w:val="right"/>
      <w:rPr>
        <w:rFonts w:ascii="Arial" w:hAnsi="Arial"/>
        <w:b/>
        <w:sz w:val="14"/>
        <w:lang w:val="es-ES"/>
      </w:rPr>
    </w:pPr>
    <w:r w:rsidRPr="00924A3C">
      <w:rPr>
        <w:rFonts w:ascii="Arial" w:hAnsi="Arial" w:cs="Arial"/>
        <w:szCs w:val="26"/>
        <w:lang w:val="es-ES"/>
      </w:rPr>
      <w:t>RECURSO DE REVISIÓN LXII-RR/001/13</w:t>
    </w:r>
  </w:p>
  <w:p w:rsidR="00815EEC" w:rsidRDefault="00815EEC" w:rsidP="00C31EEE">
    <w:pPr>
      <w:pStyle w:val="Encabezado"/>
    </w:pPr>
  </w:p>
  <w:p w:rsidR="00C166B3" w:rsidRDefault="00C166B3" w:rsidP="00C31EEE">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20C" w:rsidRDefault="0026520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CC00"/>
    <w:multiLevelType w:val="singleLevel"/>
    <w:tmpl w:val="515F3C31"/>
    <w:lvl w:ilvl="0">
      <w:start w:val="1"/>
      <w:numFmt w:val="lowerLetter"/>
      <w:lvlText w:val="%1)"/>
      <w:lvlJc w:val="left"/>
      <w:pPr>
        <w:tabs>
          <w:tab w:val="num" w:pos="360"/>
        </w:tabs>
      </w:pPr>
      <w:rPr>
        <w:snapToGrid/>
        <w:spacing w:val="3"/>
        <w:sz w:val="20"/>
        <w:szCs w:val="20"/>
      </w:rPr>
    </w:lvl>
  </w:abstractNum>
  <w:abstractNum w:abstractNumId="1">
    <w:nsid w:val="01807E6A"/>
    <w:multiLevelType w:val="singleLevel"/>
    <w:tmpl w:val="216064A1"/>
    <w:lvl w:ilvl="0">
      <w:start w:val="8"/>
      <w:numFmt w:val="lowerLetter"/>
      <w:lvlText w:val="%1)"/>
      <w:lvlJc w:val="left"/>
      <w:pPr>
        <w:tabs>
          <w:tab w:val="num" w:pos="360"/>
        </w:tabs>
        <w:ind w:left="504"/>
      </w:pPr>
      <w:rPr>
        <w:rFonts w:ascii="Garamond" w:hAnsi="Garamond" w:cs="Garamond"/>
        <w:snapToGrid/>
        <w:spacing w:val="6"/>
        <w:sz w:val="20"/>
        <w:szCs w:val="20"/>
      </w:rPr>
    </w:lvl>
  </w:abstractNum>
  <w:abstractNum w:abstractNumId="2">
    <w:nsid w:val="029EA1D5"/>
    <w:multiLevelType w:val="singleLevel"/>
    <w:tmpl w:val="3E28C8CC"/>
    <w:lvl w:ilvl="0">
      <w:start w:val="1"/>
      <w:numFmt w:val="decimal"/>
      <w:lvlText w:val="%1."/>
      <w:lvlJc w:val="left"/>
      <w:pPr>
        <w:tabs>
          <w:tab w:val="num" w:pos="288"/>
        </w:tabs>
      </w:pPr>
      <w:rPr>
        <w:rFonts w:ascii="Arial" w:hAnsi="Arial" w:cs="Arial"/>
        <w:snapToGrid/>
        <w:sz w:val="22"/>
        <w:szCs w:val="22"/>
      </w:rPr>
    </w:lvl>
  </w:abstractNum>
  <w:abstractNum w:abstractNumId="3">
    <w:nsid w:val="0436452B"/>
    <w:multiLevelType w:val="singleLevel"/>
    <w:tmpl w:val="3F7B6F2E"/>
    <w:lvl w:ilvl="0">
      <w:start w:val="1"/>
      <w:numFmt w:val="decimal"/>
      <w:lvlText w:val="%1."/>
      <w:lvlJc w:val="left"/>
      <w:pPr>
        <w:tabs>
          <w:tab w:val="num" w:pos="216"/>
        </w:tabs>
        <w:ind w:left="504"/>
      </w:pPr>
      <w:rPr>
        <w:rFonts w:ascii="Tahoma" w:hAnsi="Tahoma" w:cs="Tahoma"/>
        <w:snapToGrid/>
        <w:spacing w:val="6"/>
        <w:sz w:val="18"/>
        <w:szCs w:val="18"/>
      </w:rPr>
    </w:lvl>
  </w:abstractNum>
  <w:abstractNum w:abstractNumId="4">
    <w:nsid w:val="04452D25"/>
    <w:multiLevelType w:val="singleLevel"/>
    <w:tmpl w:val="44854E48"/>
    <w:lvl w:ilvl="0">
      <w:start w:val="2"/>
      <w:numFmt w:val="upperRoman"/>
      <w:lvlText w:val="%1.-"/>
      <w:lvlJc w:val="left"/>
      <w:pPr>
        <w:tabs>
          <w:tab w:val="num" w:pos="360"/>
        </w:tabs>
      </w:pPr>
      <w:rPr>
        <w:rFonts w:ascii="Arial" w:hAnsi="Arial" w:cs="Arial"/>
        <w:snapToGrid/>
        <w:spacing w:val="-2"/>
        <w:sz w:val="22"/>
        <w:szCs w:val="22"/>
      </w:rPr>
    </w:lvl>
  </w:abstractNum>
  <w:abstractNum w:abstractNumId="5">
    <w:nsid w:val="05D6EA92"/>
    <w:multiLevelType w:val="singleLevel"/>
    <w:tmpl w:val="0569C34D"/>
    <w:lvl w:ilvl="0">
      <w:start w:val="2"/>
      <w:numFmt w:val="upperRoman"/>
      <w:lvlText w:val="%1."/>
      <w:lvlJc w:val="left"/>
      <w:pPr>
        <w:tabs>
          <w:tab w:val="num" w:pos="360"/>
        </w:tabs>
      </w:pPr>
      <w:rPr>
        <w:rFonts w:ascii="Garamond" w:hAnsi="Garamond" w:cs="Garamond"/>
        <w:snapToGrid/>
        <w:spacing w:val="10"/>
        <w:sz w:val="20"/>
        <w:szCs w:val="20"/>
      </w:rPr>
    </w:lvl>
  </w:abstractNum>
  <w:abstractNum w:abstractNumId="6">
    <w:nsid w:val="0618A5D9"/>
    <w:multiLevelType w:val="singleLevel"/>
    <w:tmpl w:val="037BD9F8"/>
    <w:lvl w:ilvl="0">
      <w:start w:val="2"/>
      <w:numFmt w:val="decimal"/>
      <w:lvlText w:val="%1."/>
      <w:lvlJc w:val="left"/>
      <w:pPr>
        <w:tabs>
          <w:tab w:val="num" w:pos="288"/>
        </w:tabs>
        <w:ind w:left="504"/>
      </w:pPr>
      <w:rPr>
        <w:rFonts w:ascii="Garamond" w:hAnsi="Garamond" w:cs="Garamond"/>
        <w:snapToGrid/>
        <w:spacing w:val="3"/>
        <w:sz w:val="20"/>
        <w:szCs w:val="20"/>
      </w:rPr>
    </w:lvl>
  </w:abstractNum>
  <w:abstractNum w:abstractNumId="7">
    <w:nsid w:val="061A0A3D"/>
    <w:multiLevelType w:val="singleLevel"/>
    <w:tmpl w:val="57A82D21"/>
    <w:lvl w:ilvl="0">
      <w:start w:val="3"/>
      <w:numFmt w:val="decimal"/>
      <w:lvlText w:val="%1."/>
      <w:lvlJc w:val="left"/>
      <w:pPr>
        <w:tabs>
          <w:tab w:val="num" w:pos="216"/>
        </w:tabs>
        <w:ind w:left="504"/>
      </w:pPr>
      <w:rPr>
        <w:rFonts w:ascii="Arial Narrow" w:hAnsi="Arial Narrow" w:cs="Arial Narrow"/>
        <w:snapToGrid/>
        <w:spacing w:val="12"/>
        <w:sz w:val="20"/>
        <w:szCs w:val="20"/>
      </w:rPr>
    </w:lvl>
  </w:abstractNum>
  <w:abstractNum w:abstractNumId="8">
    <w:nsid w:val="062E8616"/>
    <w:multiLevelType w:val="singleLevel"/>
    <w:tmpl w:val="2B5297BA"/>
    <w:lvl w:ilvl="0">
      <w:start w:val="3"/>
      <w:numFmt w:val="lowerLetter"/>
      <w:lvlText w:val="%1)"/>
      <w:lvlJc w:val="left"/>
      <w:pPr>
        <w:tabs>
          <w:tab w:val="num" w:pos="360"/>
        </w:tabs>
      </w:pPr>
      <w:rPr>
        <w:rFonts w:ascii="Garamond" w:hAnsi="Garamond" w:cs="Garamond"/>
        <w:snapToGrid/>
        <w:spacing w:val="-2"/>
        <w:sz w:val="20"/>
        <w:szCs w:val="20"/>
      </w:rPr>
    </w:lvl>
  </w:abstractNum>
  <w:abstractNum w:abstractNumId="9">
    <w:nsid w:val="070F3969"/>
    <w:multiLevelType w:val="singleLevel"/>
    <w:tmpl w:val="3E252C82"/>
    <w:lvl w:ilvl="0">
      <w:start w:val="1"/>
      <w:numFmt w:val="decimal"/>
      <w:lvlText w:val="%1."/>
      <w:lvlJc w:val="left"/>
      <w:pPr>
        <w:tabs>
          <w:tab w:val="num" w:pos="360"/>
        </w:tabs>
        <w:ind w:left="648" w:hanging="360"/>
      </w:pPr>
      <w:rPr>
        <w:rFonts w:ascii="Arial" w:hAnsi="Arial" w:cs="Arial"/>
        <w:snapToGrid/>
        <w:spacing w:val="10"/>
        <w:sz w:val="22"/>
        <w:szCs w:val="22"/>
      </w:rPr>
    </w:lvl>
  </w:abstractNum>
  <w:abstractNum w:abstractNumId="10">
    <w:nsid w:val="0900664B"/>
    <w:multiLevelType w:val="hybridMultilevel"/>
    <w:tmpl w:val="E874346E"/>
    <w:lvl w:ilvl="0" w:tplc="DD04736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1">
    <w:nsid w:val="098277E4"/>
    <w:multiLevelType w:val="hybridMultilevel"/>
    <w:tmpl w:val="507866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18174D65"/>
    <w:multiLevelType w:val="hybridMultilevel"/>
    <w:tmpl w:val="E2ACA1EA"/>
    <w:lvl w:ilvl="0" w:tplc="080A0001">
      <w:start w:val="1"/>
      <w:numFmt w:val="bullet"/>
      <w:lvlText w:val=""/>
      <w:lvlJc w:val="left"/>
      <w:pPr>
        <w:ind w:left="790" w:hanging="360"/>
      </w:pPr>
      <w:rPr>
        <w:rFonts w:ascii="Symbol" w:hAnsi="Symbol" w:hint="default"/>
      </w:rPr>
    </w:lvl>
    <w:lvl w:ilvl="1" w:tplc="080A0003" w:tentative="1">
      <w:start w:val="1"/>
      <w:numFmt w:val="bullet"/>
      <w:lvlText w:val="o"/>
      <w:lvlJc w:val="left"/>
      <w:pPr>
        <w:ind w:left="1510" w:hanging="360"/>
      </w:pPr>
      <w:rPr>
        <w:rFonts w:ascii="Courier New" w:hAnsi="Courier New" w:cs="Courier New" w:hint="default"/>
      </w:rPr>
    </w:lvl>
    <w:lvl w:ilvl="2" w:tplc="080A0005" w:tentative="1">
      <w:start w:val="1"/>
      <w:numFmt w:val="bullet"/>
      <w:lvlText w:val=""/>
      <w:lvlJc w:val="left"/>
      <w:pPr>
        <w:ind w:left="2230" w:hanging="360"/>
      </w:pPr>
      <w:rPr>
        <w:rFonts w:ascii="Wingdings" w:hAnsi="Wingdings" w:hint="default"/>
      </w:rPr>
    </w:lvl>
    <w:lvl w:ilvl="3" w:tplc="080A0001" w:tentative="1">
      <w:start w:val="1"/>
      <w:numFmt w:val="bullet"/>
      <w:lvlText w:val=""/>
      <w:lvlJc w:val="left"/>
      <w:pPr>
        <w:ind w:left="2950" w:hanging="360"/>
      </w:pPr>
      <w:rPr>
        <w:rFonts w:ascii="Symbol" w:hAnsi="Symbol" w:hint="default"/>
      </w:rPr>
    </w:lvl>
    <w:lvl w:ilvl="4" w:tplc="080A0003" w:tentative="1">
      <w:start w:val="1"/>
      <w:numFmt w:val="bullet"/>
      <w:lvlText w:val="o"/>
      <w:lvlJc w:val="left"/>
      <w:pPr>
        <w:ind w:left="3670" w:hanging="360"/>
      </w:pPr>
      <w:rPr>
        <w:rFonts w:ascii="Courier New" w:hAnsi="Courier New" w:cs="Courier New" w:hint="default"/>
      </w:rPr>
    </w:lvl>
    <w:lvl w:ilvl="5" w:tplc="080A0005" w:tentative="1">
      <w:start w:val="1"/>
      <w:numFmt w:val="bullet"/>
      <w:lvlText w:val=""/>
      <w:lvlJc w:val="left"/>
      <w:pPr>
        <w:ind w:left="4390" w:hanging="360"/>
      </w:pPr>
      <w:rPr>
        <w:rFonts w:ascii="Wingdings" w:hAnsi="Wingdings" w:hint="default"/>
      </w:rPr>
    </w:lvl>
    <w:lvl w:ilvl="6" w:tplc="080A0001" w:tentative="1">
      <w:start w:val="1"/>
      <w:numFmt w:val="bullet"/>
      <w:lvlText w:val=""/>
      <w:lvlJc w:val="left"/>
      <w:pPr>
        <w:ind w:left="5110" w:hanging="360"/>
      </w:pPr>
      <w:rPr>
        <w:rFonts w:ascii="Symbol" w:hAnsi="Symbol" w:hint="default"/>
      </w:rPr>
    </w:lvl>
    <w:lvl w:ilvl="7" w:tplc="080A0003" w:tentative="1">
      <w:start w:val="1"/>
      <w:numFmt w:val="bullet"/>
      <w:lvlText w:val="o"/>
      <w:lvlJc w:val="left"/>
      <w:pPr>
        <w:ind w:left="5830" w:hanging="360"/>
      </w:pPr>
      <w:rPr>
        <w:rFonts w:ascii="Courier New" w:hAnsi="Courier New" w:cs="Courier New" w:hint="default"/>
      </w:rPr>
    </w:lvl>
    <w:lvl w:ilvl="8" w:tplc="080A0005" w:tentative="1">
      <w:start w:val="1"/>
      <w:numFmt w:val="bullet"/>
      <w:lvlText w:val=""/>
      <w:lvlJc w:val="left"/>
      <w:pPr>
        <w:ind w:left="6550" w:hanging="360"/>
      </w:pPr>
      <w:rPr>
        <w:rFonts w:ascii="Wingdings" w:hAnsi="Wingdings" w:hint="default"/>
      </w:rPr>
    </w:lvl>
  </w:abstractNum>
  <w:abstractNum w:abstractNumId="13">
    <w:nsid w:val="2F28425F"/>
    <w:multiLevelType w:val="hybridMultilevel"/>
    <w:tmpl w:val="D7DEDE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A2B0B64"/>
    <w:multiLevelType w:val="hybridMultilevel"/>
    <w:tmpl w:val="7B5E610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5">
    <w:nsid w:val="50516F13"/>
    <w:multiLevelType w:val="hybridMultilevel"/>
    <w:tmpl w:val="FA8A0B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1F73A16"/>
    <w:multiLevelType w:val="hybridMultilevel"/>
    <w:tmpl w:val="0AC81C48"/>
    <w:lvl w:ilvl="0" w:tplc="7D36EBFE">
      <w:start w:val="1"/>
      <w:numFmt w:val="upperRoman"/>
      <w:lvlText w:val="%1."/>
      <w:lvlJc w:val="left"/>
      <w:pPr>
        <w:ind w:left="1444" w:hanging="720"/>
      </w:pPr>
      <w:rPr>
        <w:rFonts w:hint="default"/>
        <w:b/>
      </w:rPr>
    </w:lvl>
    <w:lvl w:ilvl="1" w:tplc="080A0019" w:tentative="1">
      <w:start w:val="1"/>
      <w:numFmt w:val="lowerLetter"/>
      <w:lvlText w:val="%2."/>
      <w:lvlJc w:val="left"/>
      <w:pPr>
        <w:ind w:left="1804" w:hanging="360"/>
      </w:pPr>
    </w:lvl>
    <w:lvl w:ilvl="2" w:tplc="080A001B" w:tentative="1">
      <w:start w:val="1"/>
      <w:numFmt w:val="lowerRoman"/>
      <w:lvlText w:val="%3."/>
      <w:lvlJc w:val="right"/>
      <w:pPr>
        <w:ind w:left="2524" w:hanging="180"/>
      </w:pPr>
    </w:lvl>
    <w:lvl w:ilvl="3" w:tplc="080A000F" w:tentative="1">
      <w:start w:val="1"/>
      <w:numFmt w:val="decimal"/>
      <w:lvlText w:val="%4."/>
      <w:lvlJc w:val="left"/>
      <w:pPr>
        <w:ind w:left="3244" w:hanging="360"/>
      </w:pPr>
    </w:lvl>
    <w:lvl w:ilvl="4" w:tplc="080A0019" w:tentative="1">
      <w:start w:val="1"/>
      <w:numFmt w:val="lowerLetter"/>
      <w:lvlText w:val="%5."/>
      <w:lvlJc w:val="left"/>
      <w:pPr>
        <w:ind w:left="3964" w:hanging="360"/>
      </w:pPr>
    </w:lvl>
    <w:lvl w:ilvl="5" w:tplc="080A001B" w:tentative="1">
      <w:start w:val="1"/>
      <w:numFmt w:val="lowerRoman"/>
      <w:lvlText w:val="%6."/>
      <w:lvlJc w:val="right"/>
      <w:pPr>
        <w:ind w:left="4684" w:hanging="180"/>
      </w:pPr>
    </w:lvl>
    <w:lvl w:ilvl="6" w:tplc="080A000F" w:tentative="1">
      <w:start w:val="1"/>
      <w:numFmt w:val="decimal"/>
      <w:lvlText w:val="%7."/>
      <w:lvlJc w:val="left"/>
      <w:pPr>
        <w:ind w:left="5404" w:hanging="360"/>
      </w:pPr>
    </w:lvl>
    <w:lvl w:ilvl="7" w:tplc="080A0019" w:tentative="1">
      <w:start w:val="1"/>
      <w:numFmt w:val="lowerLetter"/>
      <w:lvlText w:val="%8."/>
      <w:lvlJc w:val="left"/>
      <w:pPr>
        <w:ind w:left="6124" w:hanging="360"/>
      </w:pPr>
    </w:lvl>
    <w:lvl w:ilvl="8" w:tplc="080A001B" w:tentative="1">
      <w:start w:val="1"/>
      <w:numFmt w:val="lowerRoman"/>
      <w:lvlText w:val="%9."/>
      <w:lvlJc w:val="right"/>
      <w:pPr>
        <w:ind w:left="6844" w:hanging="180"/>
      </w:pPr>
    </w:lvl>
  </w:abstractNum>
  <w:abstractNum w:abstractNumId="17">
    <w:nsid w:val="5F905C9D"/>
    <w:multiLevelType w:val="hybridMultilevel"/>
    <w:tmpl w:val="FC560F30"/>
    <w:lvl w:ilvl="0" w:tplc="CF208208">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6"/>
  </w:num>
  <w:num w:numId="2">
    <w:abstractNumId w:val="6"/>
    <w:lvlOverride w:ilvl="0">
      <w:lvl w:ilvl="0">
        <w:numFmt w:val="decimal"/>
        <w:lvlText w:val="%1."/>
        <w:lvlJc w:val="left"/>
        <w:pPr>
          <w:tabs>
            <w:tab w:val="num" w:pos="216"/>
          </w:tabs>
          <w:ind w:left="504"/>
        </w:pPr>
        <w:rPr>
          <w:rFonts w:ascii="Garamond" w:hAnsi="Garamond" w:cs="Garamond"/>
          <w:snapToGrid/>
          <w:spacing w:val="2"/>
          <w:sz w:val="20"/>
          <w:szCs w:val="20"/>
        </w:rPr>
      </w:lvl>
    </w:lvlOverride>
  </w:num>
  <w:num w:numId="3">
    <w:abstractNumId w:val="6"/>
    <w:lvlOverride w:ilvl="0">
      <w:lvl w:ilvl="0">
        <w:numFmt w:val="decimal"/>
        <w:lvlText w:val="%1."/>
        <w:lvlJc w:val="left"/>
        <w:pPr>
          <w:tabs>
            <w:tab w:val="num" w:pos="360"/>
          </w:tabs>
          <w:ind w:left="504"/>
        </w:pPr>
        <w:rPr>
          <w:rFonts w:ascii="Garamond" w:hAnsi="Garamond" w:cs="Garamond"/>
          <w:snapToGrid/>
          <w:spacing w:val="4"/>
          <w:sz w:val="20"/>
          <w:szCs w:val="20"/>
        </w:rPr>
      </w:lvl>
    </w:lvlOverride>
  </w:num>
  <w:num w:numId="4">
    <w:abstractNumId w:val="4"/>
  </w:num>
  <w:num w:numId="5">
    <w:abstractNumId w:val="0"/>
  </w:num>
  <w:num w:numId="6">
    <w:abstractNumId w:val="8"/>
  </w:num>
  <w:num w:numId="7">
    <w:abstractNumId w:val="5"/>
  </w:num>
  <w:num w:numId="8">
    <w:abstractNumId w:val="1"/>
  </w:num>
  <w:num w:numId="9">
    <w:abstractNumId w:val="2"/>
  </w:num>
  <w:num w:numId="10">
    <w:abstractNumId w:val="2"/>
    <w:lvlOverride w:ilvl="0">
      <w:lvl w:ilvl="0">
        <w:numFmt w:val="decimal"/>
        <w:lvlText w:val="%1."/>
        <w:lvlJc w:val="left"/>
        <w:pPr>
          <w:tabs>
            <w:tab w:val="num" w:pos="216"/>
          </w:tabs>
        </w:pPr>
        <w:rPr>
          <w:rFonts w:ascii="Arial" w:hAnsi="Arial" w:cs="Arial"/>
          <w:snapToGrid/>
          <w:sz w:val="22"/>
          <w:szCs w:val="22"/>
        </w:rPr>
      </w:lvl>
    </w:lvlOverride>
  </w:num>
  <w:num w:numId="11">
    <w:abstractNumId w:val="2"/>
    <w:lvlOverride w:ilvl="0">
      <w:lvl w:ilvl="0">
        <w:numFmt w:val="decimal"/>
        <w:lvlText w:val="%1."/>
        <w:lvlJc w:val="left"/>
        <w:pPr>
          <w:tabs>
            <w:tab w:val="num" w:pos="360"/>
          </w:tabs>
        </w:pPr>
        <w:rPr>
          <w:rFonts w:ascii="Arial" w:hAnsi="Arial" w:cs="Arial"/>
          <w:snapToGrid/>
          <w:spacing w:val="10"/>
          <w:sz w:val="22"/>
          <w:szCs w:val="22"/>
        </w:rPr>
      </w:lvl>
    </w:lvlOverride>
  </w:num>
  <w:num w:numId="12">
    <w:abstractNumId w:val="9"/>
  </w:num>
  <w:num w:numId="13">
    <w:abstractNumId w:val="3"/>
  </w:num>
  <w:num w:numId="14">
    <w:abstractNumId w:val="7"/>
  </w:num>
  <w:num w:numId="15">
    <w:abstractNumId w:val="17"/>
  </w:num>
  <w:num w:numId="16">
    <w:abstractNumId w:val="10"/>
  </w:num>
  <w:num w:numId="17">
    <w:abstractNumId w:val="16"/>
  </w:num>
  <w:num w:numId="18">
    <w:abstractNumId w:val="15"/>
  </w:num>
  <w:num w:numId="19">
    <w:abstractNumId w:val="13"/>
  </w:num>
  <w:num w:numId="20">
    <w:abstractNumId w:val="12"/>
  </w:num>
  <w:num w:numId="21">
    <w:abstractNumId w:val="11"/>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12290"/>
    <o:shapelayout v:ext="edit">
      <o:idmap v:ext="edit" data="2"/>
    </o:shapelayout>
  </w:hdrShapeDefaults>
  <w:footnotePr>
    <w:footnote w:id="-1"/>
    <w:footnote w:id="0"/>
  </w:footnotePr>
  <w:endnotePr>
    <w:endnote w:id="-1"/>
    <w:endnote w:id="0"/>
  </w:endnotePr>
  <w:compat/>
  <w:rsids>
    <w:rsidRoot w:val="00587C4F"/>
    <w:rsid w:val="00004D91"/>
    <w:rsid w:val="00023C27"/>
    <w:rsid w:val="000257FC"/>
    <w:rsid w:val="00036249"/>
    <w:rsid w:val="000470ED"/>
    <w:rsid w:val="00054E33"/>
    <w:rsid w:val="000619B2"/>
    <w:rsid w:val="00066A5D"/>
    <w:rsid w:val="00083DF8"/>
    <w:rsid w:val="0009432F"/>
    <w:rsid w:val="000B0ED7"/>
    <w:rsid w:val="000B6B65"/>
    <w:rsid w:val="000B7018"/>
    <w:rsid w:val="000C4B25"/>
    <w:rsid w:val="000D75BC"/>
    <w:rsid w:val="000D7C72"/>
    <w:rsid w:val="000F1C95"/>
    <w:rsid w:val="000F5E0C"/>
    <w:rsid w:val="00102DC2"/>
    <w:rsid w:val="00111C4C"/>
    <w:rsid w:val="00136E96"/>
    <w:rsid w:val="0014238F"/>
    <w:rsid w:val="00150DE5"/>
    <w:rsid w:val="00152D63"/>
    <w:rsid w:val="00155489"/>
    <w:rsid w:val="00186342"/>
    <w:rsid w:val="00192F1E"/>
    <w:rsid w:val="001A4179"/>
    <w:rsid w:val="001B1495"/>
    <w:rsid w:val="001B14A4"/>
    <w:rsid w:val="001B24C8"/>
    <w:rsid w:val="001D6CA9"/>
    <w:rsid w:val="001D7F73"/>
    <w:rsid w:val="001F24D7"/>
    <w:rsid w:val="001F6E4A"/>
    <w:rsid w:val="00203908"/>
    <w:rsid w:val="00204918"/>
    <w:rsid w:val="00206470"/>
    <w:rsid w:val="0020698E"/>
    <w:rsid w:val="00210DFD"/>
    <w:rsid w:val="002169FE"/>
    <w:rsid w:val="00220ADC"/>
    <w:rsid w:val="002311E8"/>
    <w:rsid w:val="00231322"/>
    <w:rsid w:val="00231B4A"/>
    <w:rsid w:val="002566BC"/>
    <w:rsid w:val="0026520C"/>
    <w:rsid w:val="00275E0D"/>
    <w:rsid w:val="00281D4A"/>
    <w:rsid w:val="002958A4"/>
    <w:rsid w:val="002A0AA4"/>
    <w:rsid w:val="002B07AC"/>
    <w:rsid w:val="002B2FD5"/>
    <w:rsid w:val="002E3E06"/>
    <w:rsid w:val="002F5787"/>
    <w:rsid w:val="00300C21"/>
    <w:rsid w:val="00312EEB"/>
    <w:rsid w:val="00316A80"/>
    <w:rsid w:val="003400B2"/>
    <w:rsid w:val="00351538"/>
    <w:rsid w:val="00355CF9"/>
    <w:rsid w:val="00362CFF"/>
    <w:rsid w:val="00367ABB"/>
    <w:rsid w:val="0037006A"/>
    <w:rsid w:val="00381128"/>
    <w:rsid w:val="003900D9"/>
    <w:rsid w:val="00397B11"/>
    <w:rsid w:val="003A57D4"/>
    <w:rsid w:val="003B5B70"/>
    <w:rsid w:val="003E3662"/>
    <w:rsid w:val="003F27B1"/>
    <w:rsid w:val="003F602F"/>
    <w:rsid w:val="00411D16"/>
    <w:rsid w:val="00420142"/>
    <w:rsid w:val="0042327C"/>
    <w:rsid w:val="00424CF3"/>
    <w:rsid w:val="00426503"/>
    <w:rsid w:val="00427375"/>
    <w:rsid w:val="00434754"/>
    <w:rsid w:val="00446D33"/>
    <w:rsid w:val="0045796B"/>
    <w:rsid w:val="00461BB6"/>
    <w:rsid w:val="00470807"/>
    <w:rsid w:val="00475E21"/>
    <w:rsid w:val="00486B6D"/>
    <w:rsid w:val="004B3042"/>
    <w:rsid w:val="004B55EC"/>
    <w:rsid w:val="004C49ED"/>
    <w:rsid w:val="004D5361"/>
    <w:rsid w:val="004F63A2"/>
    <w:rsid w:val="00500D86"/>
    <w:rsid w:val="005028C9"/>
    <w:rsid w:val="00512845"/>
    <w:rsid w:val="005169B0"/>
    <w:rsid w:val="005215AE"/>
    <w:rsid w:val="00547DE1"/>
    <w:rsid w:val="00550323"/>
    <w:rsid w:val="00553F32"/>
    <w:rsid w:val="0056132A"/>
    <w:rsid w:val="00563AED"/>
    <w:rsid w:val="00584555"/>
    <w:rsid w:val="005868C1"/>
    <w:rsid w:val="00587C4F"/>
    <w:rsid w:val="005A6257"/>
    <w:rsid w:val="005B3256"/>
    <w:rsid w:val="005C6A1D"/>
    <w:rsid w:val="005D15D0"/>
    <w:rsid w:val="005D5FF9"/>
    <w:rsid w:val="005E07F7"/>
    <w:rsid w:val="005E4E1D"/>
    <w:rsid w:val="005F3747"/>
    <w:rsid w:val="00630D6F"/>
    <w:rsid w:val="00641AB2"/>
    <w:rsid w:val="00646969"/>
    <w:rsid w:val="006952F7"/>
    <w:rsid w:val="006A3934"/>
    <w:rsid w:val="006A7BB4"/>
    <w:rsid w:val="006B424D"/>
    <w:rsid w:val="006B7811"/>
    <w:rsid w:val="006D1C55"/>
    <w:rsid w:val="006D62AA"/>
    <w:rsid w:val="006E507A"/>
    <w:rsid w:val="00700E49"/>
    <w:rsid w:val="00702714"/>
    <w:rsid w:val="00706B57"/>
    <w:rsid w:val="0071515C"/>
    <w:rsid w:val="00716CD5"/>
    <w:rsid w:val="00716ED2"/>
    <w:rsid w:val="00720D1B"/>
    <w:rsid w:val="0073341E"/>
    <w:rsid w:val="0075345B"/>
    <w:rsid w:val="0077104F"/>
    <w:rsid w:val="00773CCE"/>
    <w:rsid w:val="00776D8B"/>
    <w:rsid w:val="00787576"/>
    <w:rsid w:val="007960EE"/>
    <w:rsid w:val="007A024D"/>
    <w:rsid w:val="007A2FBD"/>
    <w:rsid w:val="007D4C7B"/>
    <w:rsid w:val="007E1267"/>
    <w:rsid w:val="007F7FB2"/>
    <w:rsid w:val="00806CE7"/>
    <w:rsid w:val="00815EEC"/>
    <w:rsid w:val="00823A02"/>
    <w:rsid w:val="0082642A"/>
    <w:rsid w:val="008329C7"/>
    <w:rsid w:val="008516FC"/>
    <w:rsid w:val="008617C7"/>
    <w:rsid w:val="008621C4"/>
    <w:rsid w:val="00867DEF"/>
    <w:rsid w:val="00873AA7"/>
    <w:rsid w:val="00875592"/>
    <w:rsid w:val="008804EF"/>
    <w:rsid w:val="00882364"/>
    <w:rsid w:val="00890DDD"/>
    <w:rsid w:val="0089397D"/>
    <w:rsid w:val="00894B24"/>
    <w:rsid w:val="008B4411"/>
    <w:rsid w:val="008C3881"/>
    <w:rsid w:val="008D65CC"/>
    <w:rsid w:val="008E0448"/>
    <w:rsid w:val="008F1556"/>
    <w:rsid w:val="00902A5C"/>
    <w:rsid w:val="0091187F"/>
    <w:rsid w:val="00916D6C"/>
    <w:rsid w:val="00920CFD"/>
    <w:rsid w:val="00924A3C"/>
    <w:rsid w:val="0092598F"/>
    <w:rsid w:val="00963A4E"/>
    <w:rsid w:val="00967E05"/>
    <w:rsid w:val="00975972"/>
    <w:rsid w:val="00977DC4"/>
    <w:rsid w:val="0098486A"/>
    <w:rsid w:val="009C1643"/>
    <w:rsid w:val="009C4AFC"/>
    <w:rsid w:val="009C4C71"/>
    <w:rsid w:val="009E4B4D"/>
    <w:rsid w:val="009F625B"/>
    <w:rsid w:val="00A0015F"/>
    <w:rsid w:val="00A001EC"/>
    <w:rsid w:val="00A21053"/>
    <w:rsid w:val="00A26088"/>
    <w:rsid w:val="00A56536"/>
    <w:rsid w:val="00A8208B"/>
    <w:rsid w:val="00A867E0"/>
    <w:rsid w:val="00A929B6"/>
    <w:rsid w:val="00AA321E"/>
    <w:rsid w:val="00AC2E88"/>
    <w:rsid w:val="00AC41D3"/>
    <w:rsid w:val="00AD7F3A"/>
    <w:rsid w:val="00AE12EE"/>
    <w:rsid w:val="00AF2E29"/>
    <w:rsid w:val="00B01766"/>
    <w:rsid w:val="00B06548"/>
    <w:rsid w:val="00B066FB"/>
    <w:rsid w:val="00B17483"/>
    <w:rsid w:val="00B327B8"/>
    <w:rsid w:val="00B35527"/>
    <w:rsid w:val="00B81501"/>
    <w:rsid w:val="00B864FA"/>
    <w:rsid w:val="00BA79ED"/>
    <w:rsid w:val="00BB0A31"/>
    <w:rsid w:val="00BE6658"/>
    <w:rsid w:val="00BE69E1"/>
    <w:rsid w:val="00BF664D"/>
    <w:rsid w:val="00C05EB2"/>
    <w:rsid w:val="00C1106A"/>
    <w:rsid w:val="00C166B3"/>
    <w:rsid w:val="00C21D24"/>
    <w:rsid w:val="00C31EEE"/>
    <w:rsid w:val="00C411F4"/>
    <w:rsid w:val="00C554CC"/>
    <w:rsid w:val="00C57387"/>
    <w:rsid w:val="00C62C57"/>
    <w:rsid w:val="00C711EB"/>
    <w:rsid w:val="00C71D40"/>
    <w:rsid w:val="00C8499C"/>
    <w:rsid w:val="00C84CF6"/>
    <w:rsid w:val="00C863F2"/>
    <w:rsid w:val="00CA1E0E"/>
    <w:rsid w:val="00CA293E"/>
    <w:rsid w:val="00CB1286"/>
    <w:rsid w:val="00CF3EE2"/>
    <w:rsid w:val="00CF6CE6"/>
    <w:rsid w:val="00CF7BB1"/>
    <w:rsid w:val="00D02A06"/>
    <w:rsid w:val="00D047E8"/>
    <w:rsid w:val="00D12FEC"/>
    <w:rsid w:val="00D139F2"/>
    <w:rsid w:val="00D25C6D"/>
    <w:rsid w:val="00D56AE6"/>
    <w:rsid w:val="00D60ACD"/>
    <w:rsid w:val="00D61D2A"/>
    <w:rsid w:val="00D6483C"/>
    <w:rsid w:val="00D77562"/>
    <w:rsid w:val="00D94172"/>
    <w:rsid w:val="00D96483"/>
    <w:rsid w:val="00DA19B6"/>
    <w:rsid w:val="00DA2F84"/>
    <w:rsid w:val="00DA6BF0"/>
    <w:rsid w:val="00DE4420"/>
    <w:rsid w:val="00DE551D"/>
    <w:rsid w:val="00DE7680"/>
    <w:rsid w:val="00DE7CB0"/>
    <w:rsid w:val="00DF2B6A"/>
    <w:rsid w:val="00E01170"/>
    <w:rsid w:val="00E10DFA"/>
    <w:rsid w:val="00E1672D"/>
    <w:rsid w:val="00E35B9D"/>
    <w:rsid w:val="00E41680"/>
    <w:rsid w:val="00E531DC"/>
    <w:rsid w:val="00E57D8C"/>
    <w:rsid w:val="00E6060C"/>
    <w:rsid w:val="00E723A6"/>
    <w:rsid w:val="00E81F6A"/>
    <w:rsid w:val="00E92D26"/>
    <w:rsid w:val="00EA1DC2"/>
    <w:rsid w:val="00EA225A"/>
    <w:rsid w:val="00EB0EA9"/>
    <w:rsid w:val="00EB2A9C"/>
    <w:rsid w:val="00EC103E"/>
    <w:rsid w:val="00ED0C82"/>
    <w:rsid w:val="00ED666C"/>
    <w:rsid w:val="00EE734A"/>
    <w:rsid w:val="00F02460"/>
    <w:rsid w:val="00F03F4B"/>
    <w:rsid w:val="00F15684"/>
    <w:rsid w:val="00F16B72"/>
    <w:rsid w:val="00F17E0A"/>
    <w:rsid w:val="00F22E87"/>
    <w:rsid w:val="00F310E6"/>
    <w:rsid w:val="00F3432B"/>
    <w:rsid w:val="00F43195"/>
    <w:rsid w:val="00F44006"/>
    <w:rsid w:val="00F51066"/>
    <w:rsid w:val="00F5251A"/>
    <w:rsid w:val="00F560C9"/>
    <w:rsid w:val="00F61EDF"/>
    <w:rsid w:val="00F6449D"/>
    <w:rsid w:val="00F66332"/>
    <w:rsid w:val="00F673C4"/>
    <w:rsid w:val="00F71FD5"/>
    <w:rsid w:val="00F74575"/>
    <w:rsid w:val="00F85307"/>
    <w:rsid w:val="00F9695E"/>
    <w:rsid w:val="00FA5E8A"/>
    <w:rsid w:val="00FB2C03"/>
    <w:rsid w:val="00FC2C77"/>
    <w:rsid w:val="00FD2A24"/>
    <w:rsid w:val="00FD5F4F"/>
    <w:rsid w:val="00FE0572"/>
    <w:rsid w:val="00FE0C0D"/>
    <w:rsid w:val="00FE20A5"/>
    <w:rsid w:val="00FF32B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7C4F"/>
    <w:rPr>
      <w:rFonts w:ascii="Century Gothic" w:hAnsi="Century Gothic"/>
      <w:sz w:val="22"/>
      <w:szCs w:val="24"/>
      <w:lang w:eastAsia="es-ES"/>
    </w:rPr>
  </w:style>
  <w:style w:type="paragraph" w:styleId="Ttulo6">
    <w:name w:val="heading 6"/>
    <w:basedOn w:val="Normal"/>
    <w:next w:val="Normal"/>
    <w:qFormat/>
    <w:rsid w:val="00587C4F"/>
    <w:pPr>
      <w:keepNext/>
      <w:jc w:val="right"/>
      <w:outlineLvl w:val="5"/>
    </w:pPr>
    <w:rPr>
      <w:rFonts w:ascii="Arial" w:hAnsi="Arial"/>
      <w:b/>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5">
    <w:name w:val="Table Grid 5"/>
    <w:basedOn w:val="Tablanormal"/>
    <w:rsid w:val="00397B11"/>
    <w:pPr>
      <w:jc w:val="center"/>
    </w:pPr>
    <w:rPr>
      <w:rFonts w:ascii="Arial" w:hAnsi="Aria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Encabezado">
    <w:name w:val="header"/>
    <w:basedOn w:val="Normal"/>
    <w:link w:val="EncabezadoCar"/>
    <w:uiPriority w:val="99"/>
    <w:rsid w:val="00587C4F"/>
    <w:pPr>
      <w:tabs>
        <w:tab w:val="center" w:pos="4419"/>
        <w:tab w:val="right" w:pos="8838"/>
      </w:tabs>
      <w:overflowPunct w:val="0"/>
      <w:autoSpaceDE w:val="0"/>
      <w:autoSpaceDN w:val="0"/>
      <w:adjustRightInd w:val="0"/>
      <w:textAlignment w:val="baseline"/>
    </w:pPr>
    <w:rPr>
      <w:rFonts w:ascii="Times New Roman" w:hAnsi="Times New Roman"/>
      <w:sz w:val="20"/>
      <w:szCs w:val="20"/>
      <w:lang w:val="es-ES_tradnl"/>
    </w:rPr>
  </w:style>
  <w:style w:type="paragraph" w:styleId="Piedepgina">
    <w:name w:val="footer"/>
    <w:basedOn w:val="Normal"/>
    <w:link w:val="PiedepginaCar"/>
    <w:uiPriority w:val="99"/>
    <w:rsid w:val="00587C4F"/>
    <w:pPr>
      <w:tabs>
        <w:tab w:val="center" w:pos="4419"/>
        <w:tab w:val="right" w:pos="8838"/>
      </w:tabs>
      <w:overflowPunct w:val="0"/>
      <w:autoSpaceDE w:val="0"/>
      <w:autoSpaceDN w:val="0"/>
      <w:adjustRightInd w:val="0"/>
      <w:textAlignment w:val="baseline"/>
    </w:pPr>
    <w:rPr>
      <w:rFonts w:ascii="Times New Roman" w:hAnsi="Times New Roman"/>
      <w:sz w:val="20"/>
      <w:szCs w:val="20"/>
      <w:lang w:val="es-ES_tradnl"/>
    </w:rPr>
  </w:style>
  <w:style w:type="character" w:styleId="Nmerodepgina">
    <w:name w:val="page number"/>
    <w:basedOn w:val="Fuentedeprrafopredeter"/>
    <w:rsid w:val="00587C4F"/>
  </w:style>
  <w:style w:type="paragraph" w:customStyle="1" w:styleId="Car1">
    <w:name w:val="Car1"/>
    <w:basedOn w:val="Normal"/>
    <w:rsid w:val="00587C4F"/>
    <w:pPr>
      <w:spacing w:after="160" w:line="240" w:lineRule="exact"/>
    </w:pPr>
    <w:rPr>
      <w:rFonts w:ascii="Tahoma" w:hAnsi="Tahoma"/>
      <w:sz w:val="20"/>
      <w:szCs w:val="20"/>
      <w:lang w:val="en-US" w:eastAsia="en-US"/>
    </w:rPr>
  </w:style>
  <w:style w:type="character" w:styleId="Hipervnculo">
    <w:name w:val="Hyperlink"/>
    <w:basedOn w:val="Fuentedeprrafopredeter"/>
    <w:rsid w:val="001F24D7"/>
    <w:rPr>
      <w:color w:val="000000"/>
      <w:u w:val="single"/>
    </w:rPr>
  </w:style>
  <w:style w:type="paragraph" w:customStyle="1" w:styleId="Style2">
    <w:name w:val="Style 2"/>
    <w:rsid w:val="00362CFF"/>
    <w:pPr>
      <w:widowControl w:val="0"/>
      <w:autoSpaceDE w:val="0"/>
      <w:autoSpaceDN w:val="0"/>
      <w:ind w:left="504" w:right="576"/>
    </w:pPr>
    <w:rPr>
      <w:sz w:val="24"/>
      <w:szCs w:val="24"/>
      <w:lang w:val="en-US" w:eastAsia="es-ES"/>
    </w:rPr>
  </w:style>
  <w:style w:type="paragraph" w:customStyle="1" w:styleId="Style1">
    <w:name w:val="Style 1"/>
    <w:rsid w:val="00362CFF"/>
    <w:pPr>
      <w:widowControl w:val="0"/>
      <w:autoSpaceDE w:val="0"/>
      <w:autoSpaceDN w:val="0"/>
      <w:adjustRightInd w:val="0"/>
    </w:pPr>
    <w:rPr>
      <w:lang w:val="en-US" w:eastAsia="es-ES"/>
    </w:rPr>
  </w:style>
  <w:style w:type="character" w:customStyle="1" w:styleId="CharacterStyle1">
    <w:name w:val="Character Style 1"/>
    <w:rsid w:val="00362CFF"/>
    <w:rPr>
      <w:sz w:val="20"/>
      <w:szCs w:val="20"/>
    </w:rPr>
  </w:style>
  <w:style w:type="paragraph" w:customStyle="1" w:styleId="Style3">
    <w:name w:val="Style 3"/>
    <w:rsid w:val="00231B4A"/>
    <w:pPr>
      <w:widowControl w:val="0"/>
      <w:autoSpaceDE w:val="0"/>
      <w:autoSpaceDN w:val="0"/>
      <w:spacing w:before="144"/>
      <w:ind w:right="864"/>
      <w:jc w:val="both"/>
    </w:pPr>
    <w:rPr>
      <w:sz w:val="24"/>
      <w:szCs w:val="24"/>
      <w:lang w:val="en-US" w:eastAsia="es-ES"/>
    </w:rPr>
  </w:style>
  <w:style w:type="paragraph" w:customStyle="1" w:styleId="Style4">
    <w:name w:val="Style 4"/>
    <w:rsid w:val="0082642A"/>
    <w:pPr>
      <w:widowControl w:val="0"/>
      <w:autoSpaceDE w:val="0"/>
      <w:autoSpaceDN w:val="0"/>
      <w:spacing w:before="288"/>
      <w:jc w:val="both"/>
    </w:pPr>
    <w:rPr>
      <w:sz w:val="24"/>
      <w:szCs w:val="24"/>
      <w:lang w:val="en-US" w:eastAsia="es-ES"/>
    </w:rPr>
  </w:style>
  <w:style w:type="paragraph" w:customStyle="1" w:styleId="Style5">
    <w:name w:val="Style 5"/>
    <w:rsid w:val="0082642A"/>
    <w:pPr>
      <w:widowControl w:val="0"/>
      <w:autoSpaceDE w:val="0"/>
      <w:autoSpaceDN w:val="0"/>
      <w:spacing w:before="252"/>
      <w:ind w:left="648" w:right="144" w:hanging="360"/>
    </w:pPr>
    <w:rPr>
      <w:sz w:val="24"/>
      <w:szCs w:val="24"/>
      <w:lang w:val="en-US" w:eastAsia="es-ES"/>
    </w:rPr>
  </w:style>
  <w:style w:type="paragraph" w:customStyle="1" w:styleId="Style6">
    <w:name w:val="Style 6"/>
    <w:rsid w:val="00B327B8"/>
    <w:pPr>
      <w:widowControl w:val="0"/>
      <w:autoSpaceDE w:val="0"/>
      <w:autoSpaceDN w:val="0"/>
      <w:spacing w:before="36" w:after="9144"/>
      <w:ind w:right="144"/>
      <w:jc w:val="both"/>
    </w:pPr>
    <w:rPr>
      <w:sz w:val="24"/>
      <w:szCs w:val="24"/>
      <w:lang w:val="en-US" w:eastAsia="es-ES"/>
    </w:rPr>
  </w:style>
  <w:style w:type="character" w:customStyle="1" w:styleId="CharacterStyle2">
    <w:name w:val="Character Style 2"/>
    <w:rsid w:val="00A0015F"/>
    <w:rPr>
      <w:sz w:val="20"/>
      <w:szCs w:val="20"/>
    </w:rPr>
  </w:style>
  <w:style w:type="character" w:styleId="Hipervnculovisitado">
    <w:name w:val="FollowedHyperlink"/>
    <w:basedOn w:val="Fuentedeprrafopredeter"/>
    <w:rsid w:val="005868C1"/>
    <w:rPr>
      <w:color w:val="800080"/>
      <w:u w:val="single"/>
    </w:rPr>
  </w:style>
  <w:style w:type="paragraph" w:customStyle="1" w:styleId="CarCarCar">
    <w:name w:val="Car Car Car"/>
    <w:basedOn w:val="Normal"/>
    <w:rsid w:val="00D25C6D"/>
    <w:pPr>
      <w:spacing w:after="160" w:line="240" w:lineRule="exact"/>
    </w:pPr>
    <w:rPr>
      <w:rFonts w:ascii="Tahoma" w:hAnsi="Tahoma"/>
      <w:sz w:val="20"/>
      <w:szCs w:val="20"/>
      <w:lang w:val="en-US" w:eastAsia="en-US"/>
    </w:rPr>
  </w:style>
  <w:style w:type="paragraph" w:customStyle="1" w:styleId="texto">
    <w:name w:val="texto"/>
    <w:basedOn w:val="Normal"/>
    <w:rsid w:val="00111C4C"/>
    <w:pPr>
      <w:spacing w:after="101" w:line="216" w:lineRule="atLeast"/>
      <w:ind w:firstLine="288"/>
      <w:jc w:val="both"/>
    </w:pPr>
    <w:rPr>
      <w:rFonts w:ascii="Arial" w:hAnsi="Arial"/>
      <w:sz w:val="18"/>
      <w:szCs w:val="20"/>
      <w:lang w:val="es-ES_tradnl"/>
    </w:rPr>
  </w:style>
  <w:style w:type="paragraph" w:customStyle="1" w:styleId="ROMANOS">
    <w:name w:val="ROMANOS"/>
    <w:basedOn w:val="Normal"/>
    <w:rsid w:val="00111C4C"/>
    <w:pPr>
      <w:tabs>
        <w:tab w:val="left" w:pos="720"/>
      </w:tabs>
      <w:spacing w:after="101" w:line="216" w:lineRule="atLeast"/>
      <w:ind w:left="720" w:hanging="432"/>
      <w:jc w:val="both"/>
    </w:pPr>
    <w:rPr>
      <w:rFonts w:ascii="Arial" w:hAnsi="Arial"/>
      <w:sz w:val="18"/>
      <w:szCs w:val="20"/>
      <w:lang w:val="es-ES_tradnl"/>
    </w:rPr>
  </w:style>
  <w:style w:type="character" w:styleId="Refdecomentario">
    <w:name w:val="annotation reference"/>
    <w:basedOn w:val="Fuentedeprrafopredeter"/>
    <w:rsid w:val="00275E0D"/>
    <w:rPr>
      <w:sz w:val="16"/>
      <w:szCs w:val="16"/>
    </w:rPr>
  </w:style>
  <w:style w:type="paragraph" w:styleId="Textocomentario">
    <w:name w:val="annotation text"/>
    <w:basedOn w:val="Normal"/>
    <w:link w:val="TextocomentarioCar"/>
    <w:rsid w:val="00275E0D"/>
    <w:rPr>
      <w:sz w:val="20"/>
      <w:szCs w:val="20"/>
    </w:rPr>
  </w:style>
  <w:style w:type="character" w:customStyle="1" w:styleId="TextocomentarioCar">
    <w:name w:val="Texto comentario Car"/>
    <w:basedOn w:val="Fuentedeprrafopredeter"/>
    <w:link w:val="Textocomentario"/>
    <w:rsid w:val="00275E0D"/>
    <w:rPr>
      <w:rFonts w:ascii="Century Gothic" w:hAnsi="Century Gothic"/>
      <w:lang w:eastAsia="es-ES"/>
    </w:rPr>
  </w:style>
  <w:style w:type="paragraph" w:styleId="Asuntodelcomentario">
    <w:name w:val="annotation subject"/>
    <w:basedOn w:val="Textocomentario"/>
    <w:next w:val="Textocomentario"/>
    <w:link w:val="AsuntodelcomentarioCar"/>
    <w:rsid w:val="00275E0D"/>
    <w:rPr>
      <w:b/>
      <w:bCs/>
    </w:rPr>
  </w:style>
  <w:style w:type="character" w:customStyle="1" w:styleId="AsuntodelcomentarioCar">
    <w:name w:val="Asunto del comentario Car"/>
    <w:basedOn w:val="TextocomentarioCar"/>
    <w:link w:val="Asuntodelcomentario"/>
    <w:rsid w:val="00275E0D"/>
    <w:rPr>
      <w:rFonts w:ascii="Century Gothic" w:hAnsi="Century Gothic"/>
      <w:b/>
      <w:bCs/>
      <w:lang w:eastAsia="es-ES"/>
    </w:rPr>
  </w:style>
  <w:style w:type="paragraph" w:styleId="Textodeglobo">
    <w:name w:val="Balloon Text"/>
    <w:basedOn w:val="Normal"/>
    <w:link w:val="TextodegloboCar"/>
    <w:rsid w:val="00275E0D"/>
    <w:rPr>
      <w:rFonts w:ascii="Tahoma" w:hAnsi="Tahoma" w:cs="Tahoma"/>
      <w:sz w:val="16"/>
      <w:szCs w:val="16"/>
    </w:rPr>
  </w:style>
  <w:style w:type="character" w:customStyle="1" w:styleId="TextodegloboCar">
    <w:name w:val="Texto de globo Car"/>
    <w:basedOn w:val="Fuentedeprrafopredeter"/>
    <w:link w:val="Textodeglobo"/>
    <w:rsid w:val="00275E0D"/>
    <w:rPr>
      <w:rFonts w:ascii="Tahoma" w:hAnsi="Tahoma" w:cs="Tahoma"/>
      <w:sz w:val="16"/>
      <w:szCs w:val="16"/>
      <w:lang w:eastAsia="es-ES"/>
    </w:rPr>
  </w:style>
  <w:style w:type="paragraph" w:styleId="Textosinformato">
    <w:name w:val="Plain Text"/>
    <w:basedOn w:val="Normal"/>
    <w:link w:val="TextosinformatoCar"/>
    <w:rsid w:val="007960EE"/>
    <w:rPr>
      <w:rFonts w:ascii="Courier New" w:hAnsi="Courier New" w:cs="Courier New"/>
      <w:sz w:val="20"/>
      <w:szCs w:val="20"/>
      <w:lang w:val="es-ES"/>
    </w:rPr>
  </w:style>
  <w:style w:type="character" w:customStyle="1" w:styleId="TextosinformatoCar">
    <w:name w:val="Texto sin formato Car"/>
    <w:basedOn w:val="Fuentedeprrafopredeter"/>
    <w:link w:val="Textosinformato"/>
    <w:rsid w:val="007960EE"/>
    <w:rPr>
      <w:rFonts w:ascii="Courier New" w:hAnsi="Courier New" w:cs="Courier New"/>
      <w:lang w:val="es-ES" w:eastAsia="es-ES"/>
    </w:rPr>
  </w:style>
  <w:style w:type="paragraph" w:customStyle="1" w:styleId="Texto0">
    <w:name w:val="Texto"/>
    <w:basedOn w:val="Normal"/>
    <w:rsid w:val="007960EE"/>
    <w:pPr>
      <w:spacing w:after="101" w:line="216" w:lineRule="exact"/>
      <w:ind w:firstLine="288"/>
      <w:jc w:val="both"/>
    </w:pPr>
    <w:rPr>
      <w:rFonts w:ascii="Arial" w:hAnsi="Arial" w:cs="Arial"/>
      <w:sz w:val="18"/>
      <w:szCs w:val="18"/>
      <w:lang w:val="es-ES"/>
    </w:rPr>
  </w:style>
  <w:style w:type="paragraph" w:styleId="Prrafodelista">
    <w:name w:val="List Paragraph"/>
    <w:basedOn w:val="Normal"/>
    <w:uiPriority w:val="34"/>
    <w:qFormat/>
    <w:rsid w:val="00D61D2A"/>
    <w:pPr>
      <w:ind w:left="720"/>
      <w:contextualSpacing/>
    </w:pPr>
  </w:style>
  <w:style w:type="character" w:customStyle="1" w:styleId="apple-converted-space">
    <w:name w:val="apple-converted-space"/>
    <w:basedOn w:val="Fuentedeprrafopredeter"/>
    <w:rsid w:val="00355CF9"/>
  </w:style>
  <w:style w:type="paragraph" w:styleId="Textonotapie">
    <w:name w:val="footnote text"/>
    <w:basedOn w:val="Normal"/>
    <w:link w:val="TextonotapieCar"/>
    <w:rsid w:val="00C8499C"/>
    <w:rPr>
      <w:sz w:val="24"/>
    </w:rPr>
  </w:style>
  <w:style w:type="character" w:customStyle="1" w:styleId="TextonotapieCar">
    <w:name w:val="Texto nota pie Car"/>
    <w:basedOn w:val="Fuentedeprrafopredeter"/>
    <w:link w:val="Textonotapie"/>
    <w:rsid w:val="00C8499C"/>
    <w:rPr>
      <w:rFonts w:ascii="Century Gothic" w:hAnsi="Century Gothic"/>
      <w:sz w:val="24"/>
      <w:szCs w:val="24"/>
      <w:lang w:eastAsia="es-ES"/>
    </w:rPr>
  </w:style>
  <w:style w:type="character" w:styleId="Refdenotaalpie">
    <w:name w:val="footnote reference"/>
    <w:basedOn w:val="Fuentedeprrafopredeter"/>
    <w:rsid w:val="00C8499C"/>
    <w:rPr>
      <w:vertAlign w:val="superscript"/>
    </w:rPr>
  </w:style>
  <w:style w:type="character" w:customStyle="1" w:styleId="EncabezadoCar">
    <w:name w:val="Encabezado Car"/>
    <w:basedOn w:val="Fuentedeprrafopredeter"/>
    <w:link w:val="Encabezado"/>
    <w:uiPriority w:val="99"/>
    <w:rsid w:val="00424CF3"/>
    <w:rPr>
      <w:lang w:val="es-ES_tradnl" w:eastAsia="es-ES"/>
    </w:rPr>
  </w:style>
  <w:style w:type="character" w:customStyle="1" w:styleId="PiedepginaCar">
    <w:name w:val="Pie de página Car"/>
    <w:basedOn w:val="Fuentedeprrafopredeter"/>
    <w:link w:val="Piedepgina"/>
    <w:uiPriority w:val="99"/>
    <w:rsid w:val="00424CF3"/>
    <w:rPr>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7C4F"/>
    <w:rPr>
      <w:rFonts w:ascii="Century Gothic" w:hAnsi="Century Gothic"/>
      <w:sz w:val="22"/>
      <w:szCs w:val="24"/>
      <w:lang w:eastAsia="es-ES"/>
    </w:rPr>
  </w:style>
  <w:style w:type="paragraph" w:styleId="Ttulo6">
    <w:name w:val="heading 6"/>
    <w:basedOn w:val="Normal"/>
    <w:next w:val="Normal"/>
    <w:qFormat/>
    <w:rsid w:val="00587C4F"/>
    <w:pPr>
      <w:keepNext/>
      <w:jc w:val="right"/>
      <w:outlineLvl w:val="5"/>
    </w:pPr>
    <w:rPr>
      <w:rFonts w:ascii="Arial" w:hAnsi="Arial"/>
      <w:b/>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5">
    <w:name w:val="Table Grid 5"/>
    <w:basedOn w:val="Tablanormal"/>
    <w:rsid w:val="00397B11"/>
    <w:pPr>
      <w:jc w:val="center"/>
    </w:pPr>
    <w:rPr>
      <w:rFonts w:ascii="Arial" w:hAnsi="Aria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Encabezado">
    <w:name w:val="header"/>
    <w:basedOn w:val="Normal"/>
    <w:rsid w:val="00587C4F"/>
    <w:pPr>
      <w:tabs>
        <w:tab w:val="center" w:pos="4419"/>
        <w:tab w:val="right" w:pos="8838"/>
      </w:tabs>
      <w:overflowPunct w:val="0"/>
      <w:autoSpaceDE w:val="0"/>
      <w:autoSpaceDN w:val="0"/>
      <w:adjustRightInd w:val="0"/>
      <w:textAlignment w:val="baseline"/>
    </w:pPr>
    <w:rPr>
      <w:rFonts w:ascii="Times New Roman" w:hAnsi="Times New Roman"/>
      <w:sz w:val="20"/>
      <w:szCs w:val="20"/>
      <w:lang w:val="es-ES_tradnl"/>
    </w:rPr>
  </w:style>
  <w:style w:type="paragraph" w:styleId="Piedepgina">
    <w:name w:val="footer"/>
    <w:basedOn w:val="Normal"/>
    <w:rsid w:val="00587C4F"/>
    <w:pPr>
      <w:tabs>
        <w:tab w:val="center" w:pos="4419"/>
        <w:tab w:val="right" w:pos="8838"/>
      </w:tabs>
      <w:overflowPunct w:val="0"/>
      <w:autoSpaceDE w:val="0"/>
      <w:autoSpaceDN w:val="0"/>
      <w:adjustRightInd w:val="0"/>
      <w:textAlignment w:val="baseline"/>
    </w:pPr>
    <w:rPr>
      <w:rFonts w:ascii="Times New Roman" w:hAnsi="Times New Roman"/>
      <w:sz w:val="20"/>
      <w:szCs w:val="20"/>
      <w:lang w:val="es-ES_tradnl"/>
    </w:rPr>
  </w:style>
  <w:style w:type="character" w:styleId="Nmerodepgina">
    <w:name w:val="page number"/>
    <w:basedOn w:val="Fuentedeprrafopredeter"/>
    <w:rsid w:val="00587C4F"/>
  </w:style>
  <w:style w:type="paragraph" w:customStyle="1" w:styleId="Car1">
    <w:name w:val="Car1"/>
    <w:basedOn w:val="Normal"/>
    <w:rsid w:val="00587C4F"/>
    <w:pPr>
      <w:spacing w:after="160" w:line="240" w:lineRule="exact"/>
    </w:pPr>
    <w:rPr>
      <w:rFonts w:ascii="Tahoma" w:hAnsi="Tahoma"/>
      <w:sz w:val="20"/>
      <w:szCs w:val="20"/>
      <w:lang w:val="en-US" w:eastAsia="en-US"/>
    </w:rPr>
  </w:style>
  <w:style w:type="character" w:styleId="Hipervnculo">
    <w:name w:val="Hyperlink"/>
    <w:basedOn w:val="Fuentedeprrafopredeter"/>
    <w:rsid w:val="001F24D7"/>
    <w:rPr>
      <w:color w:val="000000"/>
      <w:u w:val="single"/>
    </w:rPr>
  </w:style>
  <w:style w:type="paragraph" w:customStyle="1" w:styleId="Style2">
    <w:name w:val="Style 2"/>
    <w:rsid w:val="00362CFF"/>
    <w:pPr>
      <w:widowControl w:val="0"/>
      <w:autoSpaceDE w:val="0"/>
      <w:autoSpaceDN w:val="0"/>
      <w:ind w:left="504" w:right="576"/>
    </w:pPr>
    <w:rPr>
      <w:sz w:val="24"/>
      <w:szCs w:val="24"/>
      <w:lang w:val="en-US" w:eastAsia="es-ES"/>
    </w:rPr>
  </w:style>
  <w:style w:type="paragraph" w:customStyle="1" w:styleId="Style1">
    <w:name w:val="Style 1"/>
    <w:rsid w:val="00362CFF"/>
    <w:pPr>
      <w:widowControl w:val="0"/>
      <w:autoSpaceDE w:val="0"/>
      <w:autoSpaceDN w:val="0"/>
      <w:adjustRightInd w:val="0"/>
    </w:pPr>
    <w:rPr>
      <w:lang w:val="en-US" w:eastAsia="es-ES"/>
    </w:rPr>
  </w:style>
  <w:style w:type="character" w:customStyle="1" w:styleId="CharacterStyle1">
    <w:name w:val="Character Style 1"/>
    <w:rsid w:val="00362CFF"/>
    <w:rPr>
      <w:sz w:val="20"/>
      <w:szCs w:val="20"/>
    </w:rPr>
  </w:style>
  <w:style w:type="paragraph" w:customStyle="1" w:styleId="Style3">
    <w:name w:val="Style 3"/>
    <w:rsid w:val="00231B4A"/>
    <w:pPr>
      <w:widowControl w:val="0"/>
      <w:autoSpaceDE w:val="0"/>
      <w:autoSpaceDN w:val="0"/>
      <w:spacing w:before="144"/>
      <w:ind w:right="864"/>
      <w:jc w:val="both"/>
    </w:pPr>
    <w:rPr>
      <w:sz w:val="24"/>
      <w:szCs w:val="24"/>
      <w:lang w:val="en-US" w:eastAsia="es-ES"/>
    </w:rPr>
  </w:style>
  <w:style w:type="paragraph" w:customStyle="1" w:styleId="Style4">
    <w:name w:val="Style 4"/>
    <w:rsid w:val="0082642A"/>
    <w:pPr>
      <w:widowControl w:val="0"/>
      <w:autoSpaceDE w:val="0"/>
      <w:autoSpaceDN w:val="0"/>
      <w:spacing w:before="288"/>
      <w:jc w:val="both"/>
    </w:pPr>
    <w:rPr>
      <w:sz w:val="24"/>
      <w:szCs w:val="24"/>
      <w:lang w:val="en-US" w:eastAsia="es-ES"/>
    </w:rPr>
  </w:style>
  <w:style w:type="paragraph" w:customStyle="1" w:styleId="Style5">
    <w:name w:val="Style 5"/>
    <w:rsid w:val="0082642A"/>
    <w:pPr>
      <w:widowControl w:val="0"/>
      <w:autoSpaceDE w:val="0"/>
      <w:autoSpaceDN w:val="0"/>
      <w:spacing w:before="252"/>
      <w:ind w:left="648" w:right="144" w:hanging="360"/>
    </w:pPr>
    <w:rPr>
      <w:sz w:val="24"/>
      <w:szCs w:val="24"/>
      <w:lang w:val="en-US" w:eastAsia="es-ES"/>
    </w:rPr>
  </w:style>
  <w:style w:type="paragraph" w:customStyle="1" w:styleId="Style6">
    <w:name w:val="Style 6"/>
    <w:rsid w:val="00B327B8"/>
    <w:pPr>
      <w:widowControl w:val="0"/>
      <w:autoSpaceDE w:val="0"/>
      <w:autoSpaceDN w:val="0"/>
      <w:spacing w:before="36" w:after="9144"/>
      <w:ind w:right="144"/>
      <w:jc w:val="both"/>
    </w:pPr>
    <w:rPr>
      <w:sz w:val="24"/>
      <w:szCs w:val="24"/>
      <w:lang w:val="en-US" w:eastAsia="es-ES"/>
    </w:rPr>
  </w:style>
  <w:style w:type="character" w:customStyle="1" w:styleId="CharacterStyle2">
    <w:name w:val="Character Style 2"/>
    <w:rsid w:val="00A0015F"/>
    <w:rPr>
      <w:sz w:val="20"/>
      <w:szCs w:val="20"/>
    </w:rPr>
  </w:style>
  <w:style w:type="character" w:styleId="Hipervnculovisitado">
    <w:name w:val="FollowedHyperlink"/>
    <w:basedOn w:val="Fuentedeprrafopredeter"/>
    <w:rsid w:val="005868C1"/>
    <w:rPr>
      <w:color w:val="800080"/>
      <w:u w:val="single"/>
    </w:rPr>
  </w:style>
  <w:style w:type="paragraph" w:customStyle="1" w:styleId="CarCarCar">
    <w:name w:val="Car Car Car"/>
    <w:basedOn w:val="Normal"/>
    <w:rsid w:val="00D25C6D"/>
    <w:pPr>
      <w:spacing w:after="160" w:line="240" w:lineRule="exact"/>
    </w:pPr>
    <w:rPr>
      <w:rFonts w:ascii="Tahoma" w:hAnsi="Tahoma"/>
      <w:sz w:val="20"/>
      <w:szCs w:val="20"/>
      <w:lang w:val="en-US" w:eastAsia="en-US"/>
    </w:rPr>
  </w:style>
  <w:style w:type="paragraph" w:customStyle="1" w:styleId="texto">
    <w:name w:val="texto"/>
    <w:basedOn w:val="Normal"/>
    <w:rsid w:val="00111C4C"/>
    <w:pPr>
      <w:spacing w:after="101" w:line="216" w:lineRule="atLeast"/>
      <w:ind w:firstLine="288"/>
      <w:jc w:val="both"/>
    </w:pPr>
    <w:rPr>
      <w:rFonts w:ascii="Arial" w:hAnsi="Arial"/>
      <w:sz w:val="18"/>
      <w:szCs w:val="20"/>
      <w:lang w:val="es-ES_tradnl"/>
    </w:rPr>
  </w:style>
  <w:style w:type="paragraph" w:customStyle="1" w:styleId="ROMANOS">
    <w:name w:val="ROMANOS"/>
    <w:basedOn w:val="Normal"/>
    <w:rsid w:val="00111C4C"/>
    <w:pPr>
      <w:tabs>
        <w:tab w:val="left" w:pos="720"/>
      </w:tabs>
      <w:spacing w:after="101" w:line="216" w:lineRule="atLeast"/>
      <w:ind w:left="720" w:hanging="432"/>
      <w:jc w:val="both"/>
    </w:pPr>
    <w:rPr>
      <w:rFonts w:ascii="Arial" w:hAnsi="Arial"/>
      <w:sz w:val="18"/>
      <w:szCs w:val="20"/>
      <w:lang w:val="es-ES_tradnl"/>
    </w:rPr>
  </w:style>
  <w:style w:type="character" w:styleId="Refdecomentario">
    <w:name w:val="annotation reference"/>
    <w:basedOn w:val="Fuentedeprrafopredeter"/>
    <w:rsid w:val="00275E0D"/>
    <w:rPr>
      <w:sz w:val="16"/>
      <w:szCs w:val="16"/>
    </w:rPr>
  </w:style>
  <w:style w:type="paragraph" w:styleId="Textocomentario">
    <w:name w:val="annotation text"/>
    <w:basedOn w:val="Normal"/>
    <w:link w:val="TextocomentarioCar"/>
    <w:rsid w:val="00275E0D"/>
    <w:rPr>
      <w:sz w:val="20"/>
      <w:szCs w:val="20"/>
    </w:rPr>
  </w:style>
  <w:style w:type="character" w:customStyle="1" w:styleId="TextocomentarioCar">
    <w:name w:val="Texto comentario Car"/>
    <w:basedOn w:val="Fuentedeprrafopredeter"/>
    <w:link w:val="Textocomentario"/>
    <w:rsid w:val="00275E0D"/>
    <w:rPr>
      <w:rFonts w:ascii="Century Gothic" w:hAnsi="Century Gothic"/>
      <w:lang w:eastAsia="es-ES"/>
    </w:rPr>
  </w:style>
  <w:style w:type="paragraph" w:styleId="Asuntodelcomentario">
    <w:name w:val="annotation subject"/>
    <w:basedOn w:val="Textocomentario"/>
    <w:next w:val="Textocomentario"/>
    <w:link w:val="AsuntodelcomentarioCar"/>
    <w:rsid w:val="00275E0D"/>
    <w:rPr>
      <w:b/>
      <w:bCs/>
    </w:rPr>
  </w:style>
  <w:style w:type="character" w:customStyle="1" w:styleId="AsuntodelcomentarioCar">
    <w:name w:val="Asunto del comentario Car"/>
    <w:basedOn w:val="TextocomentarioCar"/>
    <w:link w:val="Asuntodelcomentario"/>
    <w:rsid w:val="00275E0D"/>
    <w:rPr>
      <w:rFonts w:ascii="Century Gothic" w:hAnsi="Century Gothic"/>
      <w:b/>
      <w:bCs/>
      <w:lang w:eastAsia="es-ES"/>
    </w:rPr>
  </w:style>
  <w:style w:type="paragraph" w:styleId="Textodeglobo">
    <w:name w:val="Balloon Text"/>
    <w:basedOn w:val="Normal"/>
    <w:link w:val="TextodegloboCar"/>
    <w:rsid w:val="00275E0D"/>
    <w:rPr>
      <w:rFonts w:ascii="Tahoma" w:hAnsi="Tahoma" w:cs="Tahoma"/>
      <w:sz w:val="16"/>
      <w:szCs w:val="16"/>
    </w:rPr>
  </w:style>
  <w:style w:type="character" w:customStyle="1" w:styleId="TextodegloboCar">
    <w:name w:val="Texto de globo Car"/>
    <w:basedOn w:val="Fuentedeprrafopredeter"/>
    <w:link w:val="Textodeglobo"/>
    <w:rsid w:val="00275E0D"/>
    <w:rPr>
      <w:rFonts w:ascii="Tahoma" w:hAnsi="Tahoma" w:cs="Tahoma"/>
      <w:sz w:val="16"/>
      <w:szCs w:val="16"/>
      <w:lang w:eastAsia="es-ES"/>
    </w:rPr>
  </w:style>
  <w:style w:type="paragraph" w:styleId="Textosinformato">
    <w:name w:val="Plain Text"/>
    <w:basedOn w:val="Normal"/>
    <w:link w:val="TextosinformatoCar"/>
    <w:rsid w:val="007960EE"/>
    <w:rPr>
      <w:rFonts w:ascii="Courier New" w:hAnsi="Courier New" w:cs="Courier New"/>
      <w:sz w:val="20"/>
      <w:szCs w:val="20"/>
      <w:lang w:val="es-ES"/>
    </w:rPr>
  </w:style>
  <w:style w:type="character" w:customStyle="1" w:styleId="TextosinformatoCar">
    <w:name w:val="Texto sin formato Car"/>
    <w:basedOn w:val="Fuentedeprrafopredeter"/>
    <w:link w:val="Textosinformato"/>
    <w:rsid w:val="007960EE"/>
    <w:rPr>
      <w:rFonts w:ascii="Courier New" w:hAnsi="Courier New" w:cs="Courier New"/>
      <w:lang w:val="es-ES" w:eastAsia="es-ES"/>
    </w:rPr>
  </w:style>
  <w:style w:type="paragraph" w:customStyle="1" w:styleId="Texto0">
    <w:name w:val="Texto"/>
    <w:basedOn w:val="Normal"/>
    <w:rsid w:val="007960EE"/>
    <w:pPr>
      <w:spacing w:after="101" w:line="216" w:lineRule="exact"/>
      <w:ind w:firstLine="288"/>
      <w:jc w:val="both"/>
    </w:pPr>
    <w:rPr>
      <w:rFonts w:ascii="Arial" w:hAnsi="Arial" w:cs="Arial"/>
      <w:sz w:val="18"/>
      <w:szCs w:val="18"/>
      <w:lang w:val="es-ES"/>
    </w:rPr>
  </w:style>
  <w:style w:type="paragraph" w:styleId="Prrafodelista">
    <w:name w:val="List Paragraph"/>
    <w:basedOn w:val="Normal"/>
    <w:uiPriority w:val="34"/>
    <w:qFormat/>
    <w:rsid w:val="00D61D2A"/>
    <w:pPr>
      <w:ind w:left="720"/>
      <w:contextualSpacing/>
    </w:pPr>
  </w:style>
  <w:style w:type="character" w:customStyle="1" w:styleId="apple-converted-space">
    <w:name w:val="apple-converted-space"/>
    <w:basedOn w:val="Fuentedeprrafopredeter"/>
    <w:rsid w:val="00355CF9"/>
  </w:style>
  <w:style w:type="paragraph" w:styleId="Textonotapie">
    <w:name w:val="footnote text"/>
    <w:basedOn w:val="Normal"/>
    <w:link w:val="TextonotapieCar"/>
    <w:rsid w:val="00C8499C"/>
    <w:rPr>
      <w:sz w:val="24"/>
    </w:rPr>
  </w:style>
  <w:style w:type="character" w:customStyle="1" w:styleId="TextonotapieCar">
    <w:name w:val="Texto nota pie Car"/>
    <w:basedOn w:val="Fuentedeprrafopredeter"/>
    <w:link w:val="Textonotapie"/>
    <w:rsid w:val="00C8499C"/>
    <w:rPr>
      <w:rFonts w:ascii="Century Gothic" w:hAnsi="Century Gothic"/>
      <w:sz w:val="24"/>
      <w:szCs w:val="24"/>
      <w:lang w:eastAsia="es-ES"/>
    </w:rPr>
  </w:style>
  <w:style w:type="character" w:styleId="Refdenotaalpie">
    <w:name w:val="footnote reference"/>
    <w:basedOn w:val="Fuentedeprrafopredeter"/>
    <w:rsid w:val="00C8499C"/>
    <w:rPr>
      <w:vertAlign w:val="superscript"/>
    </w:rPr>
  </w:style>
</w:styles>
</file>

<file path=word/webSettings.xml><?xml version="1.0" encoding="utf-8"?>
<w:webSettings xmlns:r="http://schemas.openxmlformats.org/officeDocument/2006/relationships" xmlns:w="http://schemas.openxmlformats.org/wordprocessingml/2006/main">
  <w:divs>
    <w:div w:id="246577927">
      <w:bodyDiv w:val="1"/>
      <w:marLeft w:val="0"/>
      <w:marRight w:val="0"/>
      <w:marTop w:val="0"/>
      <w:marBottom w:val="0"/>
      <w:divBdr>
        <w:top w:val="none" w:sz="0" w:space="0" w:color="auto"/>
        <w:left w:val="none" w:sz="0" w:space="0" w:color="auto"/>
        <w:bottom w:val="none" w:sz="0" w:space="0" w:color="auto"/>
        <w:right w:val="none" w:sz="0" w:space="0" w:color="auto"/>
      </w:divBdr>
    </w:div>
    <w:div w:id="431586712">
      <w:bodyDiv w:val="1"/>
      <w:marLeft w:val="0"/>
      <w:marRight w:val="0"/>
      <w:marTop w:val="0"/>
      <w:marBottom w:val="0"/>
      <w:divBdr>
        <w:top w:val="none" w:sz="0" w:space="0" w:color="auto"/>
        <w:left w:val="none" w:sz="0" w:space="0" w:color="auto"/>
        <w:bottom w:val="none" w:sz="0" w:space="0" w:color="auto"/>
        <w:right w:val="none" w:sz="0" w:space="0" w:color="auto"/>
      </w:divBdr>
    </w:div>
    <w:div w:id="562764636">
      <w:bodyDiv w:val="1"/>
      <w:marLeft w:val="0"/>
      <w:marRight w:val="0"/>
      <w:marTop w:val="0"/>
      <w:marBottom w:val="0"/>
      <w:divBdr>
        <w:top w:val="none" w:sz="0" w:space="0" w:color="auto"/>
        <w:left w:val="none" w:sz="0" w:space="0" w:color="auto"/>
        <w:bottom w:val="none" w:sz="0" w:space="0" w:color="auto"/>
        <w:right w:val="none" w:sz="0" w:space="0" w:color="auto"/>
      </w:divBdr>
    </w:div>
    <w:div w:id="577786203">
      <w:bodyDiv w:val="1"/>
      <w:marLeft w:val="0"/>
      <w:marRight w:val="0"/>
      <w:marTop w:val="0"/>
      <w:marBottom w:val="0"/>
      <w:divBdr>
        <w:top w:val="none" w:sz="0" w:space="0" w:color="auto"/>
        <w:left w:val="none" w:sz="0" w:space="0" w:color="auto"/>
        <w:bottom w:val="none" w:sz="0" w:space="0" w:color="auto"/>
        <w:right w:val="none" w:sz="0" w:space="0" w:color="auto"/>
      </w:divBdr>
    </w:div>
    <w:div w:id="1348217775">
      <w:bodyDiv w:val="1"/>
      <w:marLeft w:val="0"/>
      <w:marRight w:val="0"/>
      <w:marTop w:val="0"/>
      <w:marBottom w:val="0"/>
      <w:divBdr>
        <w:top w:val="none" w:sz="0" w:space="0" w:color="auto"/>
        <w:left w:val="none" w:sz="0" w:space="0" w:color="auto"/>
        <w:bottom w:val="none" w:sz="0" w:space="0" w:color="auto"/>
        <w:right w:val="none" w:sz="0" w:space="0" w:color="auto"/>
      </w:divBdr>
    </w:div>
    <w:div w:id="1539781936">
      <w:bodyDiv w:val="1"/>
      <w:marLeft w:val="0"/>
      <w:marRight w:val="0"/>
      <w:marTop w:val="0"/>
      <w:marBottom w:val="0"/>
      <w:divBdr>
        <w:top w:val="none" w:sz="0" w:space="0" w:color="auto"/>
        <w:left w:val="none" w:sz="0" w:space="0" w:color="auto"/>
        <w:bottom w:val="none" w:sz="0" w:space="0" w:color="auto"/>
        <w:right w:val="none" w:sz="0" w:space="0" w:color="auto"/>
      </w:divBdr>
      <w:divsChild>
        <w:div w:id="686441143">
          <w:marLeft w:val="0"/>
          <w:marRight w:val="0"/>
          <w:marTop w:val="0"/>
          <w:marBottom w:val="80"/>
          <w:divBdr>
            <w:top w:val="none" w:sz="0" w:space="0" w:color="auto"/>
            <w:left w:val="none" w:sz="0" w:space="0" w:color="auto"/>
            <w:bottom w:val="none" w:sz="0" w:space="0" w:color="auto"/>
            <w:right w:val="none" w:sz="0" w:space="0" w:color="auto"/>
          </w:divBdr>
        </w:div>
        <w:div w:id="108941175">
          <w:marLeft w:val="720"/>
          <w:marRight w:val="0"/>
          <w:marTop w:val="0"/>
          <w:marBottom w:val="80"/>
          <w:divBdr>
            <w:top w:val="none" w:sz="0" w:space="0" w:color="auto"/>
            <w:left w:val="none" w:sz="0" w:space="0" w:color="auto"/>
            <w:bottom w:val="none" w:sz="0" w:space="0" w:color="auto"/>
            <w:right w:val="none" w:sz="0" w:space="0" w:color="auto"/>
          </w:divBdr>
        </w:div>
        <w:div w:id="640384275">
          <w:marLeft w:val="720"/>
          <w:marRight w:val="0"/>
          <w:marTop w:val="0"/>
          <w:marBottom w:val="80"/>
          <w:divBdr>
            <w:top w:val="none" w:sz="0" w:space="0" w:color="auto"/>
            <w:left w:val="none" w:sz="0" w:space="0" w:color="auto"/>
            <w:bottom w:val="none" w:sz="0" w:space="0" w:color="auto"/>
            <w:right w:val="none" w:sz="0" w:space="0" w:color="auto"/>
          </w:divBdr>
        </w:div>
        <w:div w:id="1835872562">
          <w:marLeft w:val="720"/>
          <w:marRight w:val="0"/>
          <w:marTop w:val="0"/>
          <w:marBottom w:val="80"/>
          <w:divBdr>
            <w:top w:val="none" w:sz="0" w:space="0" w:color="auto"/>
            <w:left w:val="none" w:sz="0" w:space="0" w:color="auto"/>
            <w:bottom w:val="none" w:sz="0" w:space="0" w:color="auto"/>
            <w:right w:val="none" w:sz="0" w:space="0" w:color="auto"/>
          </w:divBdr>
        </w:div>
        <w:div w:id="1674259859">
          <w:marLeft w:val="720"/>
          <w:marRight w:val="0"/>
          <w:marTop w:val="0"/>
          <w:marBottom w:val="101"/>
          <w:divBdr>
            <w:top w:val="none" w:sz="0" w:space="0" w:color="auto"/>
            <w:left w:val="none" w:sz="0" w:space="0" w:color="auto"/>
            <w:bottom w:val="none" w:sz="0" w:space="0" w:color="auto"/>
            <w:right w:val="none" w:sz="0" w:space="0" w:color="auto"/>
          </w:divBdr>
        </w:div>
        <w:div w:id="1801146237">
          <w:marLeft w:val="720"/>
          <w:marRight w:val="0"/>
          <w:marTop w:val="0"/>
          <w:marBottom w:val="101"/>
          <w:divBdr>
            <w:top w:val="none" w:sz="0" w:space="0" w:color="auto"/>
            <w:left w:val="none" w:sz="0" w:space="0" w:color="auto"/>
            <w:bottom w:val="none" w:sz="0" w:space="0" w:color="auto"/>
            <w:right w:val="none" w:sz="0" w:space="0" w:color="auto"/>
          </w:divBdr>
        </w:div>
        <w:div w:id="109134518">
          <w:marLeft w:val="720"/>
          <w:marRight w:val="0"/>
          <w:marTop w:val="0"/>
          <w:marBottom w:val="101"/>
          <w:divBdr>
            <w:top w:val="none" w:sz="0" w:space="0" w:color="auto"/>
            <w:left w:val="none" w:sz="0" w:space="0" w:color="auto"/>
            <w:bottom w:val="none" w:sz="0" w:space="0" w:color="auto"/>
            <w:right w:val="none" w:sz="0" w:space="0" w:color="auto"/>
          </w:divBdr>
        </w:div>
        <w:div w:id="1552569314">
          <w:marLeft w:val="720"/>
          <w:marRight w:val="0"/>
          <w:marTop w:val="0"/>
          <w:marBottom w:val="101"/>
          <w:divBdr>
            <w:top w:val="none" w:sz="0" w:space="0" w:color="auto"/>
            <w:left w:val="none" w:sz="0" w:space="0" w:color="auto"/>
            <w:bottom w:val="none" w:sz="0" w:space="0" w:color="auto"/>
            <w:right w:val="none" w:sz="0" w:space="0" w:color="auto"/>
          </w:divBdr>
        </w:div>
        <w:div w:id="318923076">
          <w:marLeft w:val="720"/>
          <w:marRight w:val="0"/>
          <w:marTop w:val="0"/>
          <w:marBottom w:val="101"/>
          <w:divBdr>
            <w:top w:val="none" w:sz="0" w:space="0" w:color="auto"/>
            <w:left w:val="none" w:sz="0" w:space="0" w:color="auto"/>
            <w:bottom w:val="none" w:sz="0" w:space="0" w:color="auto"/>
            <w:right w:val="none" w:sz="0" w:space="0" w:color="auto"/>
          </w:divBdr>
        </w:div>
        <w:div w:id="632906725">
          <w:marLeft w:val="720"/>
          <w:marRight w:val="0"/>
          <w:marTop w:val="0"/>
          <w:marBottom w:val="101"/>
          <w:divBdr>
            <w:top w:val="none" w:sz="0" w:space="0" w:color="auto"/>
            <w:left w:val="none" w:sz="0" w:space="0" w:color="auto"/>
            <w:bottom w:val="none" w:sz="0" w:space="0" w:color="auto"/>
            <w:right w:val="none" w:sz="0" w:space="0" w:color="auto"/>
          </w:divBdr>
        </w:div>
        <w:div w:id="1667049533">
          <w:marLeft w:val="720"/>
          <w:marRight w:val="0"/>
          <w:marTop w:val="0"/>
          <w:marBottom w:val="101"/>
          <w:divBdr>
            <w:top w:val="none" w:sz="0" w:space="0" w:color="auto"/>
            <w:left w:val="none" w:sz="0" w:space="0" w:color="auto"/>
            <w:bottom w:val="none" w:sz="0" w:space="0" w:color="auto"/>
            <w:right w:val="none" w:sz="0" w:space="0" w:color="auto"/>
          </w:divBdr>
        </w:div>
        <w:div w:id="1117019428">
          <w:marLeft w:val="720"/>
          <w:marRight w:val="0"/>
          <w:marTop w:val="0"/>
          <w:marBottom w:val="101"/>
          <w:divBdr>
            <w:top w:val="none" w:sz="0" w:space="0" w:color="auto"/>
            <w:left w:val="none" w:sz="0" w:space="0" w:color="auto"/>
            <w:bottom w:val="none" w:sz="0" w:space="0" w:color="auto"/>
            <w:right w:val="none" w:sz="0" w:space="0" w:color="auto"/>
          </w:divBdr>
        </w:div>
        <w:div w:id="1683052246">
          <w:marLeft w:val="720"/>
          <w:marRight w:val="0"/>
          <w:marTop w:val="0"/>
          <w:marBottom w:val="101"/>
          <w:divBdr>
            <w:top w:val="none" w:sz="0" w:space="0" w:color="auto"/>
            <w:left w:val="none" w:sz="0" w:space="0" w:color="auto"/>
            <w:bottom w:val="none" w:sz="0" w:space="0" w:color="auto"/>
            <w:right w:val="none" w:sz="0" w:space="0" w:color="auto"/>
          </w:divBdr>
        </w:div>
        <w:div w:id="36704446">
          <w:marLeft w:val="720"/>
          <w:marRight w:val="0"/>
          <w:marTop w:val="0"/>
          <w:marBottom w:val="101"/>
          <w:divBdr>
            <w:top w:val="none" w:sz="0" w:space="0" w:color="auto"/>
            <w:left w:val="none" w:sz="0" w:space="0" w:color="auto"/>
            <w:bottom w:val="none" w:sz="0" w:space="0" w:color="auto"/>
            <w:right w:val="none" w:sz="0" w:space="0" w:color="auto"/>
          </w:divBdr>
        </w:div>
        <w:div w:id="1624579067">
          <w:marLeft w:val="720"/>
          <w:marRight w:val="0"/>
          <w:marTop w:val="0"/>
          <w:marBottom w:val="101"/>
          <w:divBdr>
            <w:top w:val="none" w:sz="0" w:space="0" w:color="auto"/>
            <w:left w:val="none" w:sz="0" w:space="0" w:color="auto"/>
            <w:bottom w:val="none" w:sz="0" w:space="0" w:color="auto"/>
            <w:right w:val="none" w:sz="0" w:space="0" w:color="auto"/>
          </w:divBdr>
        </w:div>
        <w:div w:id="1863089852">
          <w:marLeft w:val="720"/>
          <w:marRight w:val="0"/>
          <w:marTop w:val="0"/>
          <w:marBottom w:val="101"/>
          <w:divBdr>
            <w:top w:val="none" w:sz="0" w:space="0" w:color="auto"/>
            <w:left w:val="none" w:sz="0" w:space="0" w:color="auto"/>
            <w:bottom w:val="none" w:sz="0" w:space="0" w:color="auto"/>
            <w:right w:val="none" w:sz="0" w:space="0" w:color="auto"/>
          </w:divBdr>
        </w:div>
        <w:div w:id="402139592">
          <w:marLeft w:val="720"/>
          <w:marRight w:val="0"/>
          <w:marTop w:val="0"/>
          <w:marBottom w:val="101"/>
          <w:divBdr>
            <w:top w:val="none" w:sz="0" w:space="0" w:color="auto"/>
            <w:left w:val="none" w:sz="0" w:space="0" w:color="auto"/>
            <w:bottom w:val="none" w:sz="0" w:space="0" w:color="auto"/>
            <w:right w:val="none" w:sz="0" w:space="0" w:color="auto"/>
          </w:divBdr>
        </w:div>
        <w:div w:id="5256322">
          <w:marLeft w:val="720"/>
          <w:marRight w:val="0"/>
          <w:marTop w:val="0"/>
          <w:marBottom w:val="101"/>
          <w:divBdr>
            <w:top w:val="none" w:sz="0" w:space="0" w:color="auto"/>
            <w:left w:val="none" w:sz="0" w:space="0" w:color="auto"/>
            <w:bottom w:val="none" w:sz="0" w:space="0" w:color="auto"/>
            <w:right w:val="none" w:sz="0" w:space="0" w:color="auto"/>
          </w:divBdr>
        </w:div>
        <w:div w:id="2017613823">
          <w:marLeft w:val="720"/>
          <w:marRight w:val="0"/>
          <w:marTop w:val="0"/>
          <w:marBottom w:val="101"/>
          <w:divBdr>
            <w:top w:val="none" w:sz="0" w:space="0" w:color="auto"/>
            <w:left w:val="none" w:sz="0" w:space="0" w:color="auto"/>
            <w:bottom w:val="none" w:sz="0" w:space="0" w:color="auto"/>
            <w:right w:val="none" w:sz="0" w:space="0" w:color="auto"/>
          </w:divBdr>
        </w:div>
        <w:div w:id="1798134773">
          <w:marLeft w:val="720"/>
          <w:marRight w:val="0"/>
          <w:marTop w:val="0"/>
          <w:marBottom w:val="101"/>
          <w:divBdr>
            <w:top w:val="none" w:sz="0" w:space="0" w:color="auto"/>
            <w:left w:val="none" w:sz="0" w:space="0" w:color="auto"/>
            <w:bottom w:val="none" w:sz="0" w:space="0" w:color="auto"/>
            <w:right w:val="none" w:sz="0" w:space="0" w:color="auto"/>
          </w:divBdr>
        </w:div>
        <w:div w:id="1932810868">
          <w:marLeft w:val="720"/>
          <w:marRight w:val="0"/>
          <w:marTop w:val="0"/>
          <w:marBottom w:val="101"/>
          <w:divBdr>
            <w:top w:val="none" w:sz="0" w:space="0" w:color="auto"/>
            <w:left w:val="none" w:sz="0" w:space="0" w:color="auto"/>
            <w:bottom w:val="none" w:sz="0" w:space="0" w:color="auto"/>
            <w:right w:val="none" w:sz="0" w:space="0" w:color="auto"/>
          </w:divBdr>
        </w:div>
        <w:div w:id="1172061388">
          <w:marLeft w:val="720"/>
          <w:marRight w:val="0"/>
          <w:marTop w:val="0"/>
          <w:marBottom w:val="101"/>
          <w:divBdr>
            <w:top w:val="none" w:sz="0" w:space="0" w:color="auto"/>
            <w:left w:val="none" w:sz="0" w:space="0" w:color="auto"/>
            <w:bottom w:val="none" w:sz="0" w:space="0" w:color="auto"/>
            <w:right w:val="none" w:sz="0" w:space="0" w:color="auto"/>
          </w:divBdr>
        </w:div>
        <w:div w:id="2061712562">
          <w:marLeft w:val="720"/>
          <w:marRight w:val="0"/>
          <w:marTop w:val="0"/>
          <w:marBottom w:val="101"/>
          <w:divBdr>
            <w:top w:val="none" w:sz="0" w:space="0" w:color="auto"/>
            <w:left w:val="none" w:sz="0" w:space="0" w:color="auto"/>
            <w:bottom w:val="none" w:sz="0" w:space="0" w:color="auto"/>
            <w:right w:val="none" w:sz="0" w:space="0" w:color="auto"/>
          </w:divBdr>
        </w:div>
        <w:div w:id="67270193">
          <w:marLeft w:val="720"/>
          <w:marRight w:val="0"/>
          <w:marTop w:val="0"/>
          <w:marBottom w:val="101"/>
          <w:divBdr>
            <w:top w:val="none" w:sz="0" w:space="0" w:color="auto"/>
            <w:left w:val="none" w:sz="0" w:space="0" w:color="auto"/>
            <w:bottom w:val="none" w:sz="0" w:space="0" w:color="auto"/>
            <w:right w:val="none" w:sz="0" w:space="0" w:color="auto"/>
          </w:divBdr>
        </w:div>
        <w:div w:id="1775780432">
          <w:marLeft w:val="720"/>
          <w:marRight w:val="0"/>
          <w:marTop w:val="0"/>
          <w:marBottom w:val="101"/>
          <w:divBdr>
            <w:top w:val="none" w:sz="0" w:space="0" w:color="auto"/>
            <w:left w:val="none" w:sz="0" w:space="0" w:color="auto"/>
            <w:bottom w:val="none" w:sz="0" w:space="0" w:color="auto"/>
            <w:right w:val="none" w:sz="0" w:space="0" w:color="auto"/>
          </w:divBdr>
        </w:div>
        <w:div w:id="197551795">
          <w:marLeft w:val="720"/>
          <w:marRight w:val="0"/>
          <w:marTop w:val="0"/>
          <w:marBottom w:val="101"/>
          <w:divBdr>
            <w:top w:val="none" w:sz="0" w:space="0" w:color="auto"/>
            <w:left w:val="none" w:sz="0" w:space="0" w:color="auto"/>
            <w:bottom w:val="none" w:sz="0" w:space="0" w:color="auto"/>
            <w:right w:val="none" w:sz="0" w:space="0" w:color="auto"/>
          </w:divBdr>
        </w:div>
        <w:div w:id="131287646">
          <w:marLeft w:val="720"/>
          <w:marRight w:val="0"/>
          <w:marTop w:val="0"/>
          <w:marBottom w:val="101"/>
          <w:divBdr>
            <w:top w:val="none" w:sz="0" w:space="0" w:color="auto"/>
            <w:left w:val="none" w:sz="0" w:space="0" w:color="auto"/>
            <w:bottom w:val="none" w:sz="0" w:space="0" w:color="auto"/>
            <w:right w:val="none" w:sz="0" w:space="0" w:color="auto"/>
          </w:divBdr>
        </w:div>
        <w:div w:id="267471593">
          <w:marLeft w:val="720"/>
          <w:marRight w:val="0"/>
          <w:marTop w:val="0"/>
          <w:marBottom w:val="101"/>
          <w:divBdr>
            <w:top w:val="none" w:sz="0" w:space="0" w:color="auto"/>
            <w:left w:val="none" w:sz="0" w:space="0" w:color="auto"/>
            <w:bottom w:val="none" w:sz="0" w:space="0" w:color="auto"/>
            <w:right w:val="none" w:sz="0" w:space="0" w:color="auto"/>
          </w:divBdr>
        </w:div>
        <w:div w:id="1777866386">
          <w:marLeft w:val="720"/>
          <w:marRight w:val="0"/>
          <w:marTop w:val="0"/>
          <w:marBottom w:val="101"/>
          <w:divBdr>
            <w:top w:val="none" w:sz="0" w:space="0" w:color="auto"/>
            <w:left w:val="none" w:sz="0" w:space="0" w:color="auto"/>
            <w:bottom w:val="none" w:sz="0" w:space="0" w:color="auto"/>
            <w:right w:val="none" w:sz="0" w:space="0" w:color="auto"/>
          </w:divBdr>
        </w:div>
      </w:divsChild>
    </w:div>
    <w:div w:id="1780294624">
      <w:bodyDiv w:val="1"/>
      <w:marLeft w:val="0"/>
      <w:marRight w:val="0"/>
      <w:marTop w:val="0"/>
      <w:marBottom w:val="0"/>
      <w:divBdr>
        <w:top w:val="none" w:sz="0" w:space="0" w:color="auto"/>
        <w:left w:val="none" w:sz="0" w:space="0" w:color="auto"/>
        <w:bottom w:val="none" w:sz="0" w:space="0" w:color="auto"/>
        <w:right w:val="none" w:sz="0" w:space="0" w:color="auto"/>
      </w:divBdr>
    </w:div>
    <w:div w:id="189079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ado.gob.mx/admin/docs/recursos_materiales/automoviles.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9E024-04DB-4EE1-A093-AF6C625F9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3763</Words>
  <Characters>20701</Characters>
  <Application>Microsoft Office Word</Application>
  <DocSecurity>0</DocSecurity>
  <Lines>172</Lines>
  <Paragraphs>48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Visto el expediente relativo al recurso de revisión interpuesto por el/la recurrente citada/o al rubro, se procede a dictar la presente resolución con base en los siguientes:</vt:lpstr>
      <vt:lpstr>Visto el expediente relativo al recurso de revisión interpuesto por el/la recurrente citada/o al rubro, se procede a dictar la presente resolución con base en los siguientes:</vt:lpstr>
    </vt:vector>
  </TitlesOfParts>
  <Company>Hewlett-Packard</Company>
  <LinksUpToDate>false</LinksUpToDate>
  <CharactersWithSpaces>24416</CharactersWithSpaces>
  <SharedDoc>false</SharedDoc>
  <HLinks>
    <vt:vector size="24" baseType="variant">
      <vt:variant>
        <vt:i4>4128804</vt:i4>
      </vt:variant>
      <vt:variant>
        <vt:i4>9</vt:i4>
      </vt:variant>
      <vt:variant>
        <vt:i4>0</vt:i4>
      </vt:variant>
      <vt:variant>
        <vt:i4>5</vt:i4>
      </vt:variant>
      <vt:variant>
        <vt:lpwstr>http://www.ueapf.org.mx/jspsi/documentos/2009/recursos/00006/2009001125.doc</vt:lpwstr>
      </vt:variant>
      <vt:variant>
        <vt:lpwstr/>
      </vt:variant>
      <vt:variant>
        <vt:i4>2687034</vt:i4>
      </vt:variant>
      <vt:variant>
        <vt:i4>6</vt:i4>
      </vt:variant>
      <vt:variant>
        <vt:i4>0</vt:i4>
      </vt:variant>
      <vt:variant>
        <vt:i4>5</vt:i4>
      </vt:variant>
      <vt:variant>
        <vt:lpwstr>http://www.ifai.org.mx/</vt:lpwstr>
      </vt:variant>
      <vt:variant>
        <vt:lpwstr/>
      </vt:variant>
      <vt:variant>
        <vt:i4>1310826</vt:i4>
      </vt:variant>
      <vt:variant>
        <vt:i4>3</vt:i4>
      </vt:variant>
      <vt:variant>
        <vt:i4>0</vt:i4>
      </vt:variant>
      <vt:variant>
        <vt:i4>5</vt:i4>
      </vt:variant>
      <vt:variant>
        <vt:lpwstr>http://www.abm.org.mx/banca_mexico/historia.htm</vt:lpwstr>
      </vt:variant>
      <vt:variant>
        <vt:lpwstr/>
      </vt:variant>
      <vt:variant>
        <vt:i4>2949150</vt:i4>
      </vt:variant>
      <vt:variant>
        <vt:i4>0</vt:i4>
      </vt:variant>
      <vt:variant>
        <vt:i4>0</vt:i4>
      </vt:variant>
      <vt:variant>
        <vt:i4>5</vt:i4>
      </vt:variant>
      <vt:variant>
        <vt:lpwstr>http://www.ueapf.org.mx/jspsi/documentos/2009/seguimiento/00006/0000600039509_045.pdf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Visto el expediente relativo al recurso de revisión interpuesto por el/la recurrente citada/o al rubro, se procede a dictar la presente resolución con base en los siguientes:</dc:title>
  <dc:creator>comisionada.mml</dc:creator>
  <cp:lastModifiedBy>Senado</cp:lastModifiedBy>
  <cp:revision>11</cp:revision>
  <cp:lastPrinted>2013-04-17T20:07:00Z</cp:lastPrinted>
  <dcterms:created xsi:type="dcterms:W3CDTF">2013-04-06T00:49:00Z</dcterms:created>
  <dcterms:modified xsi:type="dcterms:W3CDTF">2013-04-17T22:46:00Z</dcterms:modified>
</cp:coreProperties>
</file>